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133CE">
      <w:pPr>
        <w:rPr>
          <w:rFonts w:ascii="仿宋" w:hAnsi="仿宋" w:eastAsia="仿宋" w:cs="仿宋"/>
          <w:sz w:val="32"/>
          <w:szCs w:val="32"/>
        </w:rPr>
      </w:pPr>
    </w:p>
    <w:p w14:paraId="54ACE828">
      <w:pPr>
        <w:jc w:val="left"/>
        <w:rPr>
          <w:rFonts w:ascii="仿宋" w:hAnsi="仿宋" w:eastAsia="仿宋"/>
          <w:b/>
          <w:sz w:val="24"/>
          <w:szCs w:val="24"/>
        </w:rPr>
      </w:pPr>
      <w:r>
        <w:rPr>
          <w:rFonts w:hint="eastAsia" w:ascii="仿宋" w:hAnsi="仿宋" w:eastAsia="仿宋"/>
          <w:b/>
          <w:sz w:val="24"/>
          <w:szCs w:val="24"/>
        </w:rPr>
        <w:t>附件</w:t>
      </w:r>
      <w:r>
        <w:rPr>
          <w:rFonts w:hint="eastAsia" w:ascii="仿宋" w:hAnsi="仿宋" w:eastAsia="仿宋"/>
          <w:b/>
          <w:sz w:val="24"/>
          <w:szCs w:val="24"/>
          <w:lang w:val="en-US" w:eastAsia="zh-CN"/>
        </w:rPr>
        <w:t>1</w:t>
      </w:r>
      <w:r>
        <w:rPr>
          <w:rFonts w:hint="eastAsia" w:ascii="仿宋" w:hAnsi="仿宋" w:eastAsia="仿宋"/>
          <w:b/>
          <w:sz w:val="24"/>
          <w:szCs w:val="24"/>
        </w:rPr>
        <w:t>：</w:t>
      </w:r>
    </w:p>
    <w:p w14:paraId="07D1B766">
      <w:pPr>
        <w:jc w:val="center"/>
        <w:rPr>
          <w:rFonts w:ascii="仿宋" w:hAnsi="仿宋" w:eastAsia="仿宋"/>
          <w:b/>
          <w:sz w:val="32"/>
          <w:szCs w:val="32"/>
        </w:rPr>
      </w:pPr>
      <w:bookmarkStart w:id="0" w:name="_GoBack"/>
      <w:r>
        <w:rPr>
          <w:rFonts w:hint="eastAsia" w:ascii="仿宋" w:hAnsi="仿宋" w:eastAsia="仿宋"/>
          <w:b/>
          <w:sz w:val="32"/>
          <w:szCs w:val="32"/>
        </w:rPr>
        <w:t>昆明市202</w:t>
      </w:r>
      <w:r>
        <w:rPr>
          <w:rFonts w:hint="eastAsia" w:ascii="仿宋" w:hAnsi="仿宋" w:eastAsia="仿宋"/>
          <w:b/>
          <w:sz w:val="32"/>
          <w:szCs w:val="32"/>
          <w:lang w:val="en-US" w:eastAsia="zh-CN"/>
        </w:rPr>
        <w:t>5</w:t>
      </w:r>
      <w:r>
        <w:rPr>
          <w:rFonts w:hint="eastAsia" w:ascii="仿宋" w:hAnsi="仿宋" w:eastAsia="仿宋"/>
          <w:b/>
          <w:sz w:val="32"/>
          <w:szCs w:val="32"/>
        </w:rPr>
        <w:t>年</w:t>
      </w:r>
      <w:r>
        <w:rPr>
          <w:rFonts w:hint="eastAsia" w:ascii="仿宋" w:hAnsi="仿宋" w:eastAsia="仿宋"/>
          <w:b/>
          <w:sz w:val="32"/>
          <w:szCs w:val="32"/>
          <w:lang w:eastAsia="zh-CN"/>
        </w:rPr>
        <w:t>度</w:t>
      </w:r>
      <w:r>
        <w:rPr>
          <w:rFonts w:hint="eastAsia" w:ascii="仿宋" w:hAnsi="仿宋" w:eastAsia="仿宋"/>
          <w:b/>
          <w:sz w:val="32"/>
          <w:szCs w:val="32"/>
        </w:rPr>
        <w:t>监测结果应用案例</w:t>
      </w:r>
    </w:p>
    <w:p w14:paraId="036DEC53">
      <w:pPr>
        <w:jc w:val="center"/>
        <w:rPr>
          <w:rFonts w:hint="eastAsia" w:ascii="仿宋" w:hAnsi="仿宋" w:eastAsia="仿宋"/>
          <w:b/>
          <w:sz w:val="32"/>
          <w:szCs w:val="32"/>
        </w:rPr>
      </w:pPr>
      <w:r>
        <w:rPr>
          <w:rFonts w:hint="eastAsia" w:ascii="仿宋" w:hAnsi="仿宋" w:eastAsia="仿宋"/>
          <w:b/>
          <w:sz w:val="32"/>
          <w:szCs w:val="32"/>
        </w:rPr>
        <w:t>立项名单</w:t>
      </w:r>
      <w:bookmarkEnd w:id="0"/>
    </w:p>
    <w:p w14:paraId="0616B39D">
      <w:pPr>
        <w:jc w:val="center"/>
        <w:rPr>
          <w:rFonts w:ascii="仿宋" w:hAnsi="仿宋" w:eastAsia="仿宋"/>
          <w:b/>
          <w:sz w:val="32"/>
          <w:szCs w:val="32"/>
        </w:rPr>
      </w:pPr>
      <w:r>
        <w:rPr>
          <w:rFonts w:hint="eastAsia" w:ascii="仿宋" w:hAnsi="仿宋" w:eastAsia="仿宋"/>
          <w:b/>
          <w:sz w:val="32"/>
          <w:szCs w:val="32"/>
        </w:rPr>
        <w:t>（共</w:t>
      </w:r>
      <w:r>
        <w:rPr>
          <w:rFonts w:hint="eastAsia" w:ascii="仿宋" w:hAnsi="仿宋" w:eastAsia="仿宋"/>
          <w:b/>
          <w:sz w:val="32"/>
          <w:szCs w:val="32"/>
          <w:lang w:val="en-US" w:eastAsia="zh-CN"/>
        </w:rPr>
        <w:t>59</w:t>
      </w:r>
      <w:r>
        <w:rPr>
          <w:rFonts w:hint="eastAsia" w:ascii="仿宋" w:hAnsi="仿宋" w:eastAsia="仿宋"/>
          <w:b/>
          <w:sz w:val="32"/>
          <w:szCs w:val="32"/>
        </w:rPr>
        <w:t>项）</w:t>
      </w:r>
    </w:p>
    <w:tbl>
      <w:tblPr>
        <w:tblStyle w:val="4"/>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4635"/>
        <w:gridCol w:w="1474"/>
        <w:gridCol w:w="2816"/>
      </w:tblGrid>
      <w:tr w14:paraId="6999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01EB">
            <w:pPr>
              <w:keepNext w:val="0"/>
              <w:keepLines w:val="0"/>
              <w:widowControl/>
              <w:suppressLineNumbers w:val="0"/>
              <w:jc w:val="center"/>
              <w:textAlignment w:val="center"/>
              <w:rPr>
                <w:rFonts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D248">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案例名称</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C589">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负责人</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A79E">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申报单位</w:t>
            </w:r>
          </w:p>
        </w:tc>
      </w:tr>
      <w:tr w14:paraId="1E97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CB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43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借助思维导图提升小学生阅读中整体感知能力研究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EC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薛根记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9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昆明经济技术开发区实验小学</w:t>
            </w:r>
          </w:p>
        </w:tc>
      </w:tr>
      <w:tr w14:paraId="3479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68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71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昆明经济技术开发区实验小学五年级数字素养提升案例</w:t>
            </w:r>
            <w:r>
              <w:rPr>
                <w:rStyle w:val="18"/>
                <w:rFonts w:hint="eastAsia" w:asciiTheme="majorEastAsia" w:hAnsiTheme="majorEastAsia" w:eastAsiaTheme="majorEastAsia" w:cstheme="majorEastAsia"/>
                <w:sz w:val="18"/>
                <w:szCs w:val="18"/>
                <w:lang w:val="en-US" w:eastAsia="zh-CN" w:bidi="ar"/>
              </w:rPr>
              <w:t>——</w:t>
            </w:r>
            <w:r>
              <w:rPr>
                <w:rFonts w:hint="eastAsia" w:asciiTheme="majorEastAsia" w:hAnsiTheme="majorEastAsia" w:eastAsiaTheme="majorEastAsia" w:cstheme="majorEastAsia"/>
                <w:i w:val="0"/>
                <w:iCs w:val="0"/>
                <w:color w:val="000000"/>
                <w:kern w:val="0"/>
                <w:sz w:val="18"/>
                <w:szCs w:val="18"/>
                <w:u w:val="none"/>
                <w:lang w:val="en-US" w:eastAsia="zh-CN" w:bidi="ar"/>
              </w:rPr>
              <w:t>基于信息社会责任薄弱环节的改进实践</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7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郭祖云</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昆明经济技术开发区实验小学</w:t>
            </w:r>
          </w:p>
        </w:tc>
      </w:tr>
      <w:tr w14:paraId="6793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45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BD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以质量监测数据为引擎的小学数学 “图形与几何” 精准教学改进案例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58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杨粉英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66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昆明市西山区丹霞路小学</w:t>
            </w:r>
          </w:p>
        </w:tc>
      </w:tr>
      <w:tr w14:paraId="2D07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A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7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基于质量监测结果的小学语文阅读教学课堂评价研究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F6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方佶蕊</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FA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昆明市西山区教育科学研究院</w:t>
            </w:r>
          </w:p>
        </w:tc>
      </w:tr>
      <w:tr w14:paraId="7B01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1A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5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“三新”背景下提升小学语文非连续性文本阅读能力的行动研究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F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杜婉莹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5C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昆明市西山区书林第一小学</w:t>
            </w:r>
          </w:p>
        </w:tc>
      </w:tr>
      <w:tr w14:paraId="52C2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B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6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基于监测结果及新教材单元拓展阅读语篇提高初中学生阅读高阶思维的实践研究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42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白春梅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56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粤秀中学（西山区教科院附属中学）</w:t>
            </w:r>
          </w:p>
        </w:tc>
      </w:tr>
      <w:tr w14:paraId="0BAE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76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E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基于传统文化自信的初中语文综合性学习教学策略研究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44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孔祥奕</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3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粤秀中学（西山区教科院附属中学）</w:t>
            </w:r>
          </w:p>
        </w:tc>
      </w:tr>
      <w:tr w14:paraId="50EA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F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B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质量监测视域下小学数学量感培养路径优化教学实践研究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B6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徐  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FB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寻甸县仁德街道办事处第一小学</w:t>
            </w:r>
          </w:p>
        </w:tc>
      </w:tr>
      <w:tr w14:paraId="3F37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2B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03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基于质量监测结果运用表现性评价培养小学生数据意识的研究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4C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杨洪玉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寻甸县仁德街道办事处第二小学</w:t>
            </w:r>
          </w:p>
        </w:tc>
      </w:tr>
      <w:tr w14:paraId="34F6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E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初中数学项目式学习课程模型构建与教学实践研究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0E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朱兴强</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1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54BF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93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B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基于质量监测结果开展项目式学习（PBL）驱动小学生数字化学习习惯培养的策略研究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C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何中华</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5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寻甸县仁德街道办事处第四小学</w:t>
            </w:r>
          </w:p>
        </w:tc>
      </w:tr>
      <w:tr w14:paraId="7E1E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D1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C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基于质量监测结果提升寻甸县小学第三学段学生思辨性阅读与表达能力的实践研究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3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秦兴丽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D8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寻甸县仁德街道办事处第三小学</w:t>
            </w:r>
          </w:p>
        </w:tc>
      </w:tr>
      <w:tr w14:paraId="53A5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9E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BE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新课标理论指导下提升小学数字素养教学质量的实践研究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7A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施继果</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B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宜良县清远小学</w:t>
            </w:r>
          </w:p>
        </w:tc>
      </w:tr>
      <w:tr w14:paraId="44EF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F1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D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基于“”几何直观”素养培育的小学数学课堂教学实践研究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F6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杨德冬</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5B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宜良县清远小学</w:t>
            </w:r>
          </w:p>
        </w:tc>
      </w:tr>
      <w:tr w14:paraId="36BE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1F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C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基于质量检测结果在新课标背景下提升初中数学学科实践应用能力的策略研究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D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  敏</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7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宜良县教研科学研究与教师发展中心</w:t>
            </w:r>
          </w:p>
        </w:tc>
      </w:tr>
      <w:tr w14:paraId="52B4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78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EE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基于学习痛点诊断的初中语文关键课例精准施教的案例研究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3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殷立新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B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宜良县第一中学</w:t>
            </w:r>
          </w:p>
        </w:tc>
      </w:tr>
      <w:tr w14:paraId="0491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E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E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教学评一体化背景下以小组合作学习形式提升学生阅读素养</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9D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张明仙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9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安中太平小学部</w:t>
            </w:r>
          </w:p>
        </w:tc>
      </w:tr>
      <w:tr w14:paraId="11E0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32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D2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基于生活中真实问题解决的小学数学“综合与实践”项目式设计研究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72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余翎雅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89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安中太平小学部</w:t>
            </w:r>
          </w:p>
        </w:tc>
      </w:tr>
      <w:tr w14:paraId="0D83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A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5A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融合阅读思维发展与语文综合素养提升的小学教学实践研究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86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吴  倩</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A3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安宁中学嵩华学校</w:t>
            </w:r>
          </w:p>
        </w:tc>
      </w:tr>
      <w:tr w14:paraId="1A5B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4F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从“学课文”到“学策略”：指向初中语文散文阅读策略性知识构建的教学实践</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8C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  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9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5ED8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AA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BD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小学信息科技中信息意识素养的表现与提升路径</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00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赵双麟</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FF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安宁市第一小学</w:t>
            </w:r>
          </w:p>
        </w:tc>
      </w:tr>
      <w:tr w14:paraId="6895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9D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BA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关于提升七年级学生英语阅读素养的教育研究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30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党建颖</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7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安宁市太平新城学校</w:t>
            </w:r>
          </w:p>
        </w:tc>
      </w:tr>
      <w:tr w14:paraId="351F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62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43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基于质量监测结果下改善学生语文素养发展不平衡问题的研究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67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李艳娜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94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安宁中学初中部</w:t>
            </w:r>
          </w:p>
        </w:tc>
      </w:tr>
      <w:tr w14:paraId="6EDE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84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25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初中生英语书面表达能力提升策略的研究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C1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梁晓靖</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F3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安宁中学初中部</w:t>
            </w:r>
          </w:p>
        </w:tc>
      </w:tr>
      <w:tr w14:paraId="2218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6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1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基于质量监测结果提升五年级学生语言运用能力的案例研究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3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陈思妍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F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昆明市级呈贡区基础教育科学研究院</w:t>
            </w:r>
          </w:p>
        </w:tc>
      </w:tr>
      <w:tr w14:paraId="1D6B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2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ED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利用五年级统测几何错题资源设计推理意识提升题的策略研究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D2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毕  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E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昆明市呈贡区第五小学</w:t>
            </w:r>
          </w:p>
        </w:tc>
      </w:tr>
      <w:tr w14:paraId="01C3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9C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6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智能体在小学五年级阅读教学中应用的案例研究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D0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余  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AF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云南师范大学附属小学呈贡学校</w:t>
            </w:r>
          </w:p>
        </w:tc>
      </w:tr>
      <w:tr w14:paraId="7B6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67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0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基于监测结果——以核心素养为导向的教学评一体化案例设计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99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魏  仪</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F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昆明市呈贡区第二小学康苑学校</w:t>
            </w:r>
          </w:p>
        </w:tc>
      </w:tr>
      <w:tr w14:paraId="28E8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53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F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以监测结果为导向的教学优化实践——育润家国情怀，以六年级英雄事迹类文本阅读教学为例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4D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  麒</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9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昆明市呈贡区第二小学康苑学校</w:t>
            </w:r>
          </w:p>
        </w:tc>
      </w:tr>
      <w:tr w14:paraId="06CF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6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3C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数据驱动下的多学科协同培养五年级学生信息素养的实践研究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49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赵睿贤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1F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昆明市呈贡区第二小学</w:t>
            </w:r>
          </w:p>
        </w:tc>
      </w:tr>
      <w:tr w14:paraId="3DFB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F1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A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基于市级质量监测数据下初中语文现代文阅读理解教学模式实践研究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A2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  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4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昆明市呈贡区基础教育科学研究院</w:t>
            </w:r>
          </w:p>
        </w:tc>
      </w:tr>
      <w:tr w14:paraId="13FD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C7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F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基于监测结果发展第二学段学生“量感”的案例研究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6C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段雪梅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富民县永定小学</w:t>
            </w:r>
          </w:p>
        </w:tc>
      </w:tr>
      <w:tr w14:paraId="6795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F1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2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从监测数据到作业改进：图形与几何探究作业练习设计实践案例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72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何俊波</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2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富民县大营中心小学</w:t>
            </w:r>
          </w:p>
        </w:tc>
      </w:tr>
      <w:tr w14:paraId="1872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19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57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探索小学数学第三学段学生几何直观解题策略的实践研究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F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段林敏</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9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富民县罗免中心小学</w:t>
            </w:r>
          </w:p>
        </w:tc>
      </w:tr>
      <w:tr w14:paraId="30FF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6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运用沟通理论促进小学四年级学生家庭积极心理环境建设的行动研究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5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丁  励</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C0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昆明市官渡区教育发展研究院</w:t>
            </w:r>
          </w:p>
        </w:tc>
      </w:tr>
      <w:tr w14:paraId="257B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22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8F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基于质量监测数据的小学数字素养教学高阶思维能力培养的案例研究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4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黄  俊</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ED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08EB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30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A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基于“教学评”一体化理念促进小学数学创新意识素养提升的实践研究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D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谭傲菡</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6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官渡区教育发展研究院</w:t>
            </w:r>
          </w:p>
        </w:tc>
      </w:tr>
      <w:tr w14:paraId="6A9F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0F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A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数据驱动，精准干预——构建区域四年级学生体能提升新路径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0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马  成</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F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昆明市官渡区教育发展研究院</w:t>
            </w:r>
          </w:p>
        </w:tc>
      </w:tr>
      <w:tr w14:paraId="7F4A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4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3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基于昆明市学业质量监测结果提升五年级学生空间观念的实践研究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王仕静</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F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昆明市官渡区云溪小学</w:t>
            </w:r>
          </w:p>
        </w:tc>
      </w:tr>
      <w:tr w14:paraId="504C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EF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B6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基于质量监测结果的小学高段英语阅读素养向初中衔接策略实践研究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3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  欣</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2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官渡区萃智海伦学校</w:t>
            </w:r>
          </w:p>
        </w:tc>
      </w:tr>
      <w:tr w14:paraId="7597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6F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71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基于质量检测结果以结构化分享支架撬动学生思维能力提升的路径研究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C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祝  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11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官渡区教育发展研究院</w:t>
            </w:r>
          </w:p>
        </w:tc>
      </w:tr>
      <w:tr w14:paraId="02C8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FF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F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《构建校园欺凌一体化支持系统的应用研究》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4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李春奇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8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昆明市官渡区云溪小学</w:t>
            </w:r>
          </w:p>
        </w:tc>
      </w:tr>
      <w:tr w14:paraId="4709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05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A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数据驱动的小学数学 “综合与实践” 教学优化策略研究 —— 萃智海伦学校案例分析</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8E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曹雄丽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D6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官渡区萃智海伦学校</w:t>
            </w:r>
          </w:p>
        </w:tc>
      </w:tr>
      <w:tr w14:paraId="4ABC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E7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B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基于质量监测结果的小学高年级整本书高效阅读的策略研究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20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杨慧杰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47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官渡区南站小学</w:t>
            </w:r>
          </w:p>
        </w:tc>
      </w:tr>
      <w:tr w14:paraId="5681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7A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0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《数据驱动下区域小学数学质量监测结果应用机制研究》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4C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方玉红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A2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5E6B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13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7A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《昆明质量监测导向下小学非连续性文本阅读教学策略实践案例——以主题板报制作为例》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AE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张海艳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F9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昆明市盘龙区盘龙小学</w:t>
            </w:r>
          </w:p>
        </w:tc>
      </w:tr>
      <w:tr w14:paraId="3283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BC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D7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聚焦弱项：基于监测结果的小学信息科技课堂“教—学—评”一致性改进实践研究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AE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周海军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C3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昆明市盘龙区东华小学</w:t>
            </w:r>
          </w:p>
        </w:tc>
      </w:tr>
      <w:tr w14:paraId="67EE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4F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C3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基于质量监测结果提升五年级学生阅读与鉴赏能力的应用案例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0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方  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6D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75B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3E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F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人工智能赋能教学评价：推进区域初中数学优质均衡发展的策略研究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A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杨周荣麟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F0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2C75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C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F4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基于质量监测结果的教师多层级分类培养实践研究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7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何剑峰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A7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2F35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90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91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质量监测结果数据赋能初中英语新教材语音教学的案例研究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29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李舒婷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昆明市盘龙区师大实验昆明湖中学</w:t>
            </w:r>
          </w:p>
        </w:tc>
      </w:tr>
      <w:tr w14:paraId="1F6D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7A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C4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《基于质量监测结果的嵩明县小学数学城乡共同体学校校本教研案例研究》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38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顾  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81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嵩明县基础教育发展研究中心</w:t>
            </w:r>
          </w:p>
        </w:tc>
      </w:tr>
      <w:tr w14:paraId="4A15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6A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6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基于监测数据的初中生阅读与写作素养一体化提升案例研究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C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叶艳娇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F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嵩明县基础教育发展研究中心</w:t>
            </w:r>
          </w:p>
        </w:tc>
      </w:tr>
      <w:tr w14:paraId="2D12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3A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F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借监测锚定阅读短板，以阅读实践探优径</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9B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马俐娟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AD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嵩明县小街镇积德完全小学</w:t>
            </w:r>
          </w:p>
        </w:tc>
      </w:tr>
      <w:tr w14:paraId="00FE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1F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1F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《初中数学“综合与实践”领域项目式学习的实践研究》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4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杨云君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0C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昆明市五华区云铜中学</w:t>
            </w:r>
          </w:p>
        </w:tc>
      </w:tr>
      <w:tr w14:paraId="5B87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9C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6A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《从问题到行动：区域推进五年级学生数学量感培养的实践案例》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BB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陈渝梅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B5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五华区基础教育发展研究院</w:t>
            </w:r>
          </w:p>
        </w:tc>
      </w:tr>
      <w:tr w14:paraId="2EDE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1E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96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聚焦传统文化教学策略研究，在多样化教学活动中根植文化自信</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69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温颜博</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33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五华区基础教育发展研究院</w:t>
            </w:r>
          </w:p>
        </w:tc>
      </w:tr>
      <w:tr w14:paraId="6545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E7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74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小初衔接视角下学生英语写作语篇意识培养的实践研究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2A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秦林丽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98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41C5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6F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A9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小学语文五年级教学中探究文本与生活联结的策略研究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94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谭雷瑾</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1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bl>
    <w:p w14:paraId="11881F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F465150">
      <w:pPr>
        <w:ind w:firstLine="3357" w:firstLineChars="1045"/>
        <w:rPr>
          <w:rFonts w:ascii="仿宋" w:hAnsi="仿宋" w:eastAsia="仿宋"/>
          <w:b/>
          <w:sz w:val="32"/>
          <w:szCs w:val="32"/>
        </w:rPr>
      </w:pPr>
    </w:p>
    <w:p w14:paraId="1ACE17BD">
      <w:pPr>
        <w:ind w:firstLine="3357" w:firstLineChars="1045"/>
        <w:rPr>
          <w:rFonts w:ascii="仿宋" w:hAnsi="仿宋" w:eastAsia="仿宋"/>
          <w:b/>
          <w:sz w:val="32"/>
          <w:szCs w:val="32"/>
        </w:rPr>
      </w:pPr>
    </w:p>
    <w:p w14:paraId="4806A496">
      <w:pPr>
        <w:jc w:val="center"/>
        <w:rPr>
          <w:rFonts w:ascii="仿宋" w:hAnsi="仿宋" w:eastAsia="仿宋"/>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1" w:fontKey="{80B98FC8-6A74-44C9-9B63-B2A3D49BA381}"/>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7F186A43-5CD1-4FEF-8B50-5C6CB029F6BB}"/>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c2YmRiNzQzY2NlM2M2NGM2NWYwN2MzZmIyNWVlODcifQ=="/>
  </w:docVars>
  <w:rsids>
    <w:rsidRoot w:val="00772B82"/>
    <w:rsid w:val="00011ED4"/>
    <w:rsid w:val="000242B7"/>
    <w:rsid w:val="00037190"/>
    <w:rsid w:val="00057C2F"/>
    <w:rsid w:val="000C44F4"/>
    <w:rsid w:val="000F1893"/>
    <w:rsid w:val="001658CA"/>
    <w:rsid w:val="0017044A"/>
    <w:rsid w:val="001E5F7C"/>
    <w:rsid w:val="00230A3F"/>
    <w:rsid w:val="00240732"/>
    <w:rsid w:val="00324A02"/>
    <w:rsid w:val="003617E1"/>
    <w:rsid w:val="00387117"/>
    <w:rsid w:val="003F0E34"/>
    <w:rsid w:val="00413F5B"/>
    <w:rsid w:val="004876DB"/>
    <w:rsid w:val="004C44CB"/>
    <w:rsid w:val="00547BDF"/>
    <w:rsid w:val="005533BA"/>
    <w:rsid w:val="0056654F"/>
    <w:rsid w:val="00571C45"/>
    <w:rsid w:val="00584B56"/>
    <w:rsid w:val="005C3D9D"/>
    <w:rsid w:val="005D695B"/>
    <w:rsid w:val="00633D5A"/>
    <w:rsid w:val="006D6C35"/>
    <w:rsid w:val="007364E4"/>
    <w:rsid w:val="00762E1C"/>
    <w:rsid w:val="00772B82"/>
    <w:rsid w:val="007A2AE4"/>
    <w:rsid w:val="007A424D"/>
    <w:rsid w:val="00843682"/>
    <w:rsid w:val="008516BF"/>
    <w:rsid w:val="00892FA5"/>
    <w:rsid w:val="008A16D8"/>
    <w:rsid w:val="008A6054"/>
    <w:rsid w:val="008F2A26"/>
    <w:rsid w:val="0093766D"/>
    <w:rsid w:val="009A2E6C"/>
    <w:rsid w:val="009A5EC6"/>
    <w:rsid w:val="009A6D0D"/>
    <w:rsid w:val="00A0442F"/>
    <w:rsid w:val="00A473AF"/>
    <w:rsid w:val="00AD69A4"/>
    <w:rsid w:val="00B16A7B"/>
    <w:rsid w:val="00B55598"/>
    <w:rsid w:val="00B6087B"/>
    <w:rsid w:val="00B65B30"/>
    <w:rsid w:val="00CD766B"/>
    <w:rsid w:val="00D34237"/>
    <w:rsid w:val="00DE34A7"/>
    <w:rsid w:val="00DE742B"/>
    <w:rsid w:val="00E4267F"/>
    <w:rsid w:val="00E655CB"/>
    <w:rsid w:val="00E76B5C"/>
    <w:rsid w:val="00E843EC"/>
    <w:rsid w:val="00F078C3"/>
    <w:rsid w:val="00F10125"/>
    <w:rsid w:val="00F46B4B"/>
    <w:rsid w:val="00F62E0C"/>
    <w:rsid w:val="00F86431"/>
    <w:rsid w:val="00FA73E8"/>
    <w:rsid w:val="01B52252"/>
    <w:rsid w:val="020E4DAB"/>
    <w:rsid w:val="03253DB6"/>
    <w:rsid w:val="03FE60DC"/>
    <w:rsid w:val="04001173"/>
    <w:rsid w:val="049F153A"/>
    <w:rsid w:val="05F012AD"/>
    <w:rsid w:val="07A461B0"/>
    <w:rsid w:val="093C394F"/>
    <w:rsid w:val="09A03C5B"/>
    <w:rsid w:val="09E56AB5"/>
    <w:rsid w:val="0A816107"/>
    <w:rsid w:val="0DD0091D"/>
    <w:rsid w:val="0E4A266A"/>
    <w:rsid w:val="0EA10664"/>
    <w:rsid w:val="0F4F316D"/>
    <w:rsid w:val="103510F8"/>
    <w:rsid w:val="12323B41"/>
    <w:rsid w:val="129154D7"/>
    <w:rsid w:val="12C114F0"/>
    <w:rsid w:val="132628A6"/>
    <w:rsid w:val="13B826AF"/>
    <w:rsid w:val="151C4D5C"/>
    <w:rsid w:val="15DA7DB0"/>
    <w:rsid w:val="16632F8B"/>
    <w:rsid w:val="170C5D62"/>
    <w:rsid w:val="17F47A3F"/>
    <w:rsid w:val="192E4017"/>
    <w:rsid w:val="1B11658A"/>
    <w:rsid w:val="1B6B1E72"/>
    <w:rsid w:val="1B775278"/>
    <w:rsid w:val="1F0F303C"/>
    <w:rsid w:val="1F657989"/>
    <w:rsid w:val="1FFA04EF"/>
    <w:rsid w:val="203A66C9"/>
    <w:rsid w:val="23BE4A95"/>
    <w:rsid w:val="23FA4410"/>
    <w:rsid w:val="257052B4"/>
    <w:rsid w:val="265A4FBD"/>
    <w:rsid w:val="27881298"/>
    <w:rsid w:val="29A01B99"/>
    <w:rsid w:val="29E00963"/>
    <w:rsid w:val="2B7D199A"/>
    <w:rsid w:val="2DC2388D"/>
    <w:rsid w:val="2E814939"/>
    <w:rsid w:val="2EF52270"/>
    <w:rsid w:val="2FD71D70"/>
    <w:rsid w:val="31523460"/>
    <w:rsid w:val="328D5E75"/>
    <w:rsid w:val="32ED45E0"/>
    <w:rsid w:val="331D09BE"/>
    <w:rsid w:val="337B207E"/>
    <w:rsid w:val="3384100F"/>
    <w:rsid w:val="33B726D3"/>
    <w:rsid w:val="3746796E"/>
    <w:rsid w:val="375165DC"/>
    <w:rsid w:val="37D7646D"/>
    <w:rsid w:val="38DA7053"/>
    <w:rsid w:val="390D2CAD"/>
    <w:rsid w:val="3BE949C1"/>
    <w:rsid w:val="3BFF7751"/>
    <w:rsid w:val="3C2B57D0"/>
    <w:rsid w:val="3D8C1B23"/>
    <w:rsid w:val="3F9F1F66"/>
    <w:rsid w:val="3FCC0881"/>
    <w:rsid w:val="3FEC21D0"/>
    <w:rsid w:val="3FF20FAF"/>
    <w:rsid w:val="40AF61D9"/>
    <w:rsid w:val="4300383C"/>
    <w:rsid w:val="440F6409"/>
    <w:rsid w:val="441B5933"/>
    <w:rsid w:val="44260CA4"/>
    <w:rsid w:val="44507864"/>
    <w:rsid w:val="45376CB3"/>
    <w:rsid w:val="4843326B"/>
    <w:rsid w:val="49442467"/>
    <w:rsid w:val="4AE274E7"/>
    <w:rsid w:val="4CAF4EBE"/>
    <w:rsid w:val="4D2F7CFA"/>
    <w:rsid w:val="4E6E4E7D"/>
    <w:rsid w:val="4E9D3328"/>
    <w:rsid w:val="4EE179BF"/>
    <w:rsid w:val="511D5220"/>
    <w:rsid w:val="51326FE8"/>
    <w:rsid w:val="523A67C3"/>
    <w:rsid w:val="5438057C"/>
    <w:rsid w:val="555B3612"/>
    <w:rsid w:val="586E1101"/>
    <w:rsid w:val="59760D51"/>
    <w:rsid w:val="5D1F5AC2"/>
    <w:rsid w:val="5D81366F"/>
    <w:rsid w:val="5DA13301"/>
    <w:rsid w:val="5E9C5B94"/>
    <w:rsid w:val="5E9D546B"/>
    <w:rsid w:val="5EC549C2"/>
    <w:rsid w:val="5F1B1074"/>
    <w:rsid w:val="60752754"/>
    <w:rsid w:val="61DA2F01"/>
    <w:rsid w:val="6342009B"/>
    <w:rsid w:val="64000C72"/>
    <w:rsid w:val="648C6319"/>
    <w:rsid w:val="64EB6751"/>
    <w:rsid w:val="65B9129B"/>
    <w:rsid w:val="65C05BA5"/>
    <w:rsid w:val="6A443C56"/>
    <w:rsid w:val="6C1B29E2"/>
    <w:rsid w:val="6E6602EF"/>
    <w:rsid w:val="6FF83AA6"/>
    <w:rsid w:val="70310A05"/>
    <w:rsid w:val="705E4081"/>
    <w:rsid w:val="70C50626"/>
    <w:rsid w:val="72C91EA1"/>
    <w:rsid w:val="72DF6C29"/>
    <w:rsid w:val="733A7C00"/>
    <w:rsid w:val="7530111D"/>
    <w:rsid w:val="77A927A7"/>
    <w:rsid w:val="790E2CA9"/>
    <w:rsid w:val="7A3A7DA7"/>
    <w:rsid w:val="7AF91F25"/>
    <w:rsid w:val="7B5F5304"/>
    <w:rsid w:val="7B6425DF"/>
    <w:rsid w:val="7D1F257A"/>
    <w:rsid w:val="7D883490"/>
    <w:rsid w:val="7E24108A"/>
    <w:rsid w:val="7E2E5C88"/>
    <w:rsid w:val="7E41748B"/>
    <w:rsid w:val="7ECB415C"/>
    <w:rsid w:val="7FD16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41"/>
    <w:basedOn w:val="6"/>
    <w:qFormat/>
    <w:uiPriority w:val="0"/>
    <w:rPr>
      <w:rFonts w:hint="default" w:ascii="等线" w:hAnsi="等线" w:eastAsia="等线" w:cs="等线"/>
      <w:color w:val="000000"/>
      <w:sz w:val="20"/>
      <w:szCs w:val="20"/>
      <w:u w:val="none"/>
    </w:rPr>
  </w:style>
  <w:style w:type="character" w:customStyle="1" w:styleId="10">
    <w:name w:val="font31"/>
    <w:basedOn w:val="6"/>
    <w:qFormat/>
    <w:uiPriority w:val="0"/>
    <w:rPr>
      <w:rFonts w:hint="default" w:ascii="等线" w:hAnsi="等线" w:eastAsia="等线" w:cs="等线"/>
      <w:color w:val="000000"/>
      <w:sz w:val="20"/>
      <w:szCs w:val="20"/>
      <w:u w:val="none"/>
    </w:rPr>
  </w:style>
  <w:style w:type="character" w:customStyle="1" w:styleId="11">
    <w:name w:val="font01"/>
    <w:basedOn w:val="6"/>
    <w:qFormat/>
    <w:uiPriority w:val="0"/>
    <w:rPr>
      <w:rFonts w:hint="eastAsia" w:ascii="宋体" w:hAnsi="宋体" w:eastAsia="宋体" w:cs="宋体"/>
      <w:color w:val="000000"/>
      <w:sz w:val="20"/>
      <w:szCs w:val="20"/>
      <w:u w:val="none"/>
    </w:rPr>
  </w:style>
  <w:style w:type="character" w:customStyle="1" w:styleId="12">
    <w:name w:val="font61"/>
    <w:basedOn w:val="6"/>
    <w:qFormat/>
    <w:uiPriority w:val="0"/>
    <w:rPr>
      <w:rFonts w:hint="default" w:ascii="Times New Roman" w:hAnsi="Times New Roman" w:cs="Times New Roman"/>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8"/>
      <w:szCs w:val="28"/>
      <w:u w:val="none"/>
    </w:rPr>
  </w:style>
  <w:style w:type="character" w:customStyle="1" w:styleId="14">
    <w:name w:val="font81"/>
    <w:basedOn w:val="6"/>
    <w:qFormat/>
    <w:uiPriority w:val="0"/>
    <w:rPr>
      <w:rFonts w:hint="default" w:ascii="等线" w:hAnsi="等线" w:eastAsia="等线" w:cs="等线"/>
      <w:color w:val="333333"/>
      <w:sz w:val="20"/>
      <w:szCs w:val="20"/>
      <w:u w:val="none"/>
    </w:rPr>
  </w:style>
  <w:style w:type="character" w:customStyle="1" w:styleId="15">
    <w:name w:val="font71"/>
    <w:basedOn w:val="6"/>
    <w:qFormat/>
    <w:uiPriority w:val="0"/>
    <w:rPr>
      <w:rFonts w:hint="default" w:ascii="Times New Roman" w:hAnsi="Times New Roman" w:cs="Times New Roman"/>
      <w:color w:val="000000"/>
      <w:sz w:val="28"/>
      <w:szCs w:val="28"/>
      <w:u w:val="none"/>
    </w:rPr>
  </w:style>
  <w:style w:type="character" w:customStyle="1" w:styleId="16">
    <w:name w:val="font21"/>
    <w:basedOn w:val="6"/>
    <w:qFormat/>
    <w:uiPriority w:val="0"/>
    <w:rPr>
      <w:rFonts w:hint="default" w:ascii="等线" w:hAnsi="等线" w:eastAsia="等线" w:cs="等线"/>
      <w:color w:val="000000"/>
      <w:sz w:val="20"/>
      <w:szCs w:val="20"/>
      <w:u w:val="none"/>
    </w:rPr>
  </w:style>
  <w:style w:type="character" w:customStyle="1" w:styleId="17">
    <w:name w:val="font11"/>
    <w:basedOn w:val="6"/>
    <w:qFormat/>
    <w:uiPriority w:val="0"/>
    <w:rPr>
      <w:rFonts w:hint="eastAsia" w:ascii="华文仿宋" w:hAnsi="华文仿宋" w:eastAsia="华文仿宋" w:cs="华文仿宋"/>
      <w:color w:val="000000"/>
      <w:sz w:val="24"/>
      <w:szCs w:val="24"/>
      <w:u w:val="none"/>
    </w:rPr>
  </w:style>
  <w:style w:type="character" w:customStyle="1" w:styleId="18">
    <w:name w:val="font1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2777</Words>
  <Characters>2865</Characters>
  <Lines>26</Lines>
  <Paragraphs>7</Paragraphs>
  <TotalTime>0</TotalTime>
  <ScaleCrop>false</ScaleCrop>
  <LinksUpToDate>false</LinksUpToDate>
  <CharactersWithSpaces>2932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2020-06-05T01:59:00Z</dcterms:created>
  <dc:creator>lenovo</dc:creator>
  <cp:lastModifiedBy>Lim(sad)=0</cp:lastModifiedBy>
  <dcterms:modified xsi:type="dcterms:W3CDTF">2025-11-13T07:52:47Z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5D9C2318524B4F78B84C4AA74D91D8D2_12</vt:lpwstr>
  </property>
  <property fmtid="{D5CDD505-2E9C-101B-9397-08002B2CF9AE}" pid="4" name="KSOTemplateDocerSaveRecord">
    <vt:lpwstr>eyJoZGlkIjoiYTc2YmRiNzQzY2NlM2M2NGM2NWYwN2MzZmIyNWVlODciLCJ1c2VySWQiOiI2MDA0MDI3NzMifQ==</vt:lpwstr>
  </property>
</Properties>
</file>