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firstLine="440" w:firstLineChars="10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lang w:eastAsia="zh-CN"/>
        </w:rPr>
        <w:t>昆明市学生资助管理中心</w:t>
      </w:r>
      <w:r>
        <w:rPr>
          <w:rFonts w:hint="eastAsia" w:ascii="方正小标宋_GBK" w:hAnsi="方正小标宋_GBK" w:eastAsia="方正小标宋_GBK" w:cs="方正小标宋_GBK"/>
          <w:sz w:val="44"/>
          <w:szCs w:val="44"/>
        </w:rPr>
        <w:t>公开选调工作人员公告</w:t>
      </w:r>
    </w:p>
    <w:p>
      <w:pPr>
        <w:pStyle w:val="2"/>
      </w:pPr>
    </w:p>
    <w:p>
      <w:pPr>
        <w:pStyle w:val="2"/>
      </w:pPr>
    </w:p>
    <w:p>
      <w:pPr>
        <w:keepNext w:val="0"/>
        <w:keepLines w:val="0"/>
        <w:pageBreakBefore w:val="0"/>
        <w:kinsoku/>
        <w:wordWrap/>
        <w:overflowPunct/>
        <w:topLinePunct w:val="0"/>
        <w:bidi w:val="0"/>
        <w:spacing w:line="560" w:lineRule="exact"/>
        <w:ind w:firstLine="480" w:firstLineChars="15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根据昆明市事业单位工作人员调配管理办法</w:t>
      </w:r>
      <w:r>
        <w:rPr>
          <w:rFonts w:hint="eastAsia" w:ascii="仿宋_GB2312" w:hAnsi="仿宋_GB2312" w:eastAsia="仿宋_GB2312" w:cs="仿宋_GB2312"/>
          <w:sz w:val="32"/>
          <w:szCs w:val="32"/>
        </w:rPr>
        <w:t>有关规定，现</w:t>
      </w:r>
      <w:r>
        <w:rPr>
          <w:rFonts w:hint="eastAsia" w:ascii="仿宋_GB2312" w:hAnsi="仿宋_GB2312" w:eastAsia="仿宋_GB2312" w:cs="仿宋_GB2312"/>
          <w:color w:val="000000" w:themeColor="text1"/>
          <w:sz w:val="32"/>
          <w:szCs w:val="32"/>
        </w:rPr>
        <w:t>将</w:t>
      </w:r>
      <w:r>
        <w:rPr>
          <w:rFonts w:hint="eastAsia" w:ascii="仿宋_GB2312" w:hAnsi="仿宋_GB2312" w:eastAsia="仿宋_GB2312" w:cs="仿宋_GB2312"/>
          <w:color w:val="000000" w:themeColor="text1"/>
          <w:sz w:val="32"/>
          <w:szCs w:val="32"/>
          <w:lang w:eastAsia="zh-CN"/>
        </w:rPr>
        <w:t>昆明市学生资助管理中心</w:t>
      </w:r>
      <w:r>
        <w:rPr>
          <w:rFonts w:hint="eastAsia" w:ascii="仿宋_GB2312" w:hAnsi="仿宋_GB2312" w:eastAsia="仿宋_GB2312" w:cs="仿宋_GB2312"/>
          <w:color w:val="000000" w:themeColor="text1"/>
          <w:sz w:val="32"/>
          <w:szCs w:val="32"/>
        </w:rPr>
        <w:t>公开选调工作人员有关事项公告如下：</w:t>
      </w:r>
    </w:p>
    <w:p>
      <w:pPr>
        <w:keepNext w:val="0"/>
        <w:keepLines w:val="0"/>
        <w:pageBreakBefore w:val="0"/>
        <w:numPr>
          <w:ilvl w:val="0"/>
          <w:numId w:val="1"/>
        </w:numPr>
        <w:kinsoku/>
        <w:wordWrap/>
        <w:overflowPunct/>
        <w:topLinePunct w:val="0"/>
        <w:bidi w:val="0"/>
        <w:spacing w:line="560" w:lineRule="exac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选调单位情况简介</w:t>
      </w:r>
    </w:p>
    <w:p>
      <w:pPr>
        <w:keepNext w:val="0"/>
        <w:keepLines w:val="0"/>
        <w:pageBreakBefore w:val="0"/>
        <w:kinsoku/>
        <w:wordWrap/>
        <w:overflowPunct/>
        <w:topLinePunct w:val="0"/>
        <w:bidi w:val="0"/>
        <w:spacing w:line="560" w:lineRule="exact"/>
        <w:ind w:firstLine="640" w:firstLineChars="200"/>
        <w:rPr>
          <w:rFonts w:hint="eastAsia" w:ascii="楷体" w:hAnsi="楷体" w:eastAsia="楷体" w:cs="楷体"/>
          <w:b/>
          <w:bCs/>
          <w:kern w:val="0"/>
          <w:sz w:val="32"/>
          <w:szCs w:val="32"/>
        </w:rPr>
      </w:pPr>
      <w:r>
        <w:rPr>
          <w:rFonts w:hint="eastAsia" w:ascii="楷体" w:hAnsi="楷体" w:eastAsia="楷体" w:cs="楷体"/>
          <w:sz w:val="32"/>
          <w:szCs w:val="32"/>
          <w:lang w:eastAsia="zh-CN"/>
        </w:rPr>
        <w:t>（一）</w:t>
      </w:r>
      <w:r>
        <w:rPr>
          <w:rFonts w:hint="eastAsia" w:ascii="楷体" w:hAnsi="楷体" w:eastAsia="楷体" w:cs="楷体"/>
          <w:b/>
          <w:bCs/>
          <w:kern w:val="0"/>
          <w:sz w:val="32"/>
          <w:szCs w:val="32"/>
        </w:rPr>
        <w:t>中心属性及隶属关系</w:t>
      </w: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昆明市学生资助管理中心成立于2011年，隶属于昆明市教育</w:t>
      </w:r>
      <w:r>
        <w:rPr>
          <w:rFonts w:hint="eastAsia" w:ascii="仿宋_GB2312" w:hAnsi="仿宋_GB2312" w:eastAsia="仿宋_GB2312" w:cs="仿宋_GB2312"/>
          <w:sz w:val="32"/>
          <w:szCs w:val="32"/>
          <w:lang w:eastAsia="zh-CN"/>
        </w:rPr>
        <w:t>体育</w:t>
      </w:r>
      <w:r>
        <w:rPr>
          <w:rFonts w:hint="eastAsia" w:ascii="仿宋_GB2312" w:hAnsi="仿宋_GB2312" w:eastAsia="仿宋_GB2312" w:cs="仿宋_GB2312"/>
          <w:sz w:val="32"/>
          <w:szCs w:val="32"/>
        </w:rPr>
        <w:t>局全额拨款事业单位，</w:t>
      </w:r>
      <w:r>
        <w:rPr>
          <w:rFonts w:hint="eastAsia" w:ascii="仿宋_GB2312" w:hAnsi="仿宋_GB2312" w:eastAsia="仿宋_GB2312" w:cs="仿宋_GB2312"/>
          <w:sz w:val="32"/>
          <w:szCs w:val="32"/>
          <w:lang w:eastAsia="zh-CN"/>
        </w:rPr>
        <w:t>级别为正科级，内设机构</w:t>
      </w:r>
      <w:r>
        <w:rPr>
          <w:rFonts w:hint="eastAsia" w:ascii="仿宋_GB2312" w:hAnsi="仿宋_GB2312" w:eastAsia="仿宋_GB2312" w:cs="仿宋_GB2312"/>
          <w:sz w:val="32"/>
          <w:szCs w:val="32"/>
          <w:lang w:val="en-US" w:eastAsia="zh-CN"/>
        </w:rPr>
        <w:t>综合科和资助科，</w:t>
      </w:r>
      <w:r>
        <w:rPr>
          <w:rFonts w:hint="eastAsia" w:ascii="仿宋_GB2312" w:hAnsi="仿宋_GB2312" w:eastAsia="仿宋_GB2312" w:cs="仿宋_GB2312"/>
          <w:sz w:val="32"/>
          <w:szCs w:val="32"/>
        </w:rPr>
        <w:t>实有编制人数</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pacing w:line="560" w:lineRule="exact"/>
        <w:ind w:firstLine="640" w:firstLineChars="200"/>
        <w:rPr>
          <w:rFonts w:hint="eastAsia" w:ascii="楷体" w:hAnsi="楷体" w:eastAsia="楷体" w:cs="楷体"/>
          <w:b/>
          <w:bCs/>
          <w:kern w:val="0"/>
          <w:sz w:val="32"/>
          <w:szCs w:val="32"/>
        </w:rPr>
      </w:pPr>
      <w:r>
        <w:rPr>
          <w:rFonts w:hint="eastAsia" w:ascii="楷体" w:hAnsi="楷体" w:eastAsia="楷体" w:cs="楷体"/>
          <w:sz w:val="32"/>
          <w:szCs w:val="32"/>
          <w:lang w:eastAsia="zh-CN"/>
        </w:rPr>
        <w:t>（二）</w:t>
      </w:r>
      <w:r>
        <w:rPr>
          <w:rFonts w:hint="eastAsia" w:ascii="楷体" w:hAnsi="楷体" w:eastAsia="楷体" w:cs="楷体"/>
          <w:b/>
          <w:bCs/>
          <w:kern w:val="0"/>
          <w:sz w:val="32"/>
          <w:szCs w:val="32"/>
        </w:rPr>
        <w:t>中心职能及工作业务</w:t>
      </w: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主要承担</w:t>
      </w:r>
      <w:r>
        <w:rPr>
          <w:rFonts w:hint="eastAsia" w:ascii="仿宋_GB2312" w:hAnsi="仿宋_GB2312" w:eastAsia="仿宋_GB2312" w:cs="仿宋_GB2312"/>
          <w:sz w:val="32"/>
          <w:szCs w:val="32"/>
        </w:rPr>
        <w:t>昆明市</w:t>
      </w:r>
      <w:r>
        <w:rPr>
          <w:rFonts w:hint="eastAsia" w:ascii="仿宋_GB2312" w:hAnsi="仿宋" w:eastAsia="仿宋_GB2312"/>
          <w:color w:val="auto"/>
          <w:spacing w:val="0"/>
          <w:sz w:val="32"/>
          <w:szCs w:val="32"/>
          <w:lang w:val="en-US" w:eastAsia="zh-CN"/>
        </w:rPr>
        <w:t>农村义务教育营养改善计划事务性工作及</w:t>
      </w:r>
      <w:r>
        <w:rPr>
          <w:rFonts w:hint="eastAsia" w:ascii="仿宋_GB2312" w:hAnsi="仿宋_GB2312" w:eastAsia="仿宋_GB2312" w:cs="仿宋_GB2312"/>
          <w:color w:val="auto"/>
          <w:sz w:val="32"/>
          <w:szCs w:val="32"/>
        </w:rPr>
        <w:t>学前教育、义</w:t>
      </w:r>
      <w:r>
        <w:rPr>
          <w:rFonts w:hint="eastAsia" w:ascii="仿宋_GB2312" w:hAnsi="仿宋_GB2312" w:eastAsia="仿宋_GB2312" w:cs="仿宋_GB2312"/>
          <w:sz w:val="32"/>
          <w:szCs w:val="32"/>
        </w:rPr>
        <w:t>务教育、普通高中教育、中等职业教育、普通高校等</w:t>
      </w:r>
      <w:r>
        <w:rPr>
          <w:rFonts w:hint="eastAsia" w:ascii="仿宋_GB2312" w:hAnsi="仿宋_GB2312" w:eastAsia="仿宋_GB2312" w:cs="仿宋_GB2312"/>
          <w:sz w:val="32"/>
          <w:szCs w:val="32"/>
          <w:lang w:eastAsia="zh-CN"/>
        </w:rPr>
        <w:t>各学段</w:t>
      </w:r>
      <w:r>
        <w:rPr>
          <w:rFonts w:hint="eastAsia" w:ascii="仿宋_GB2312" w:hAnsi="仿宋_GB2312" w:eastAsia="仿宋_GB2312" w:cs="仿宋_GB2312"/>
          <w:sz w:val="32"/>
          <w:szCs w:val="32"/>
        </w:rPr>
        <w:t>学生资助工作。</w:t>
      </w:r>
    </w:p>
    <w:p>
      <w:pPr>
        <w:keepNext w:val="0"/>
        <w:keepLines w:val="0"/>
        <w:pageBreakBefore w:val="0"/>
        <w:kinsoku/>
        <w:wordWrap/>
        <w:overflowPunct/>
        <w:topLinePunct w:val="0"/>
        <w:bidi w:val="0"/>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b/>
          <w:bCs/>
          <w:kern w:val="0"/>
          <w:sz w:val="32"/>
          <w:szCs w:val="32"/>
          <w:lang w:eastAsia="zh-CN"/>
        </w:rPr>
        <w:t>三）学生资助工作发展未来</w:t>
      </w: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学生资助是一项重要的保民生、暖民心的工程，</w:t>
      </w:r>
      <w:r>
        <w:rPr>
          <w:rFonts w:hint="eastAsia" w:ascii="仿宋_GB2312" w:hAnsi="仿宋_GB2312" w:eastAsia="仿宋_GB2312" w:cs="仿宋_GB2312"/>
          <w:sz w:val="32"/>
          <w:szCs w:val="32"/>
        </w:rPr>
        <w:t>民生无小事，枝叶总关情。学生资助上承党旨，下接民心，及时回应群众需求，大力促进教育公平，有效缩小贫困差距，成为社会矛盾的“调和剂”和社会秩序的“稳压器”。</w:t>
      </w:r>
      <w:r>
        <w:rPr>
          <w:rFonts w:hint="eastAsia" w:ascii="仿宋_GB2312" w:hAnsi="仿宋_GB2312" w:eastAsia="仿宋_GB2312" w:cs="仿宋_GB2312"/>
          <w:sz w:val="32"/>
          <w:szCs w:val="32"/>
          <w:lang w:eastAsia="zh-CN"/>
        </w:rPr>
        <w:t>近年来，</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市学生</w:t>
      </w:r>
      <w:r>
        <w:rPr>
          <w:rFonts w:hint="eastAsia" w:ascii="仿宋_GB2312" w:hAnsi="仿宋_GB2312" w:eastAsia="仿宋_GB2312" w:cs="仿宋_GB2312"/>
          <w:sz w:val="32"/>
          <w:szCs w:val="32"/>
        </w:rPr>
        <w:t>资助政策体系</w:t>
      </w:r>
      <w:r>
        <w:rPr>
          <w:rFonts w:hint="eastAsia" w:ascii="仿宋_GB2312" w:hAnsi="仿宋_GB2312" w:eastAsia="仿宋_GB2312" w:cs="仿宋_GB2312"/>
          <w:sz w:val="32"/>
          <w:szCs w:val="32"/>
          <w:lang w:eastAsia="zh-CN"/>
        </w:rPr>
        <w:t>逐步</w:t>
      </w:r>
      <w:r>
        <w:rPr>
          <w:rFonts w:hint="eastAsia" w:ascii="仿宋_GB2312" w:hAnsi="仿宋_GB2312" w:eastAsia="仿宋_GB2312" w:cs="仿宋_GB2312"/>
          <w:sz w:val="32"/>
          <w:szCs w:val="32"/>
        </w:rPr>
        <w:t>完善，形成了以财政投入为主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学校和</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为补的“三位一体”资助格局，以“不让一个学生因家庭经济困难而失学”为目标，从身心发展、道德培养、学业提升、就业帮扶等方面对受助学生给予全方位关怀和帮助，促进受助学生德、智、体、美、劳全面发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新时代学生资助工作，任务艰巨、责任重大、使命光荣</w:t>
      </w:r>
      <w:r>
        <w:rPr>
          <w:rFonts w:hint="eastAsia" w:ascii="仿宋_GB2312" w:hAnsi="仿宋_GB2312" w:eastAsia="仿宋_GB2312" w:cs="仿宋_GB2312"/>
          <w:sz w:val="32"/>
          <w:szCs w:val="32"/>
          <w:lang w:eastAsia="zh-CN"/>
        </w:rPr>
        <w:t>，资助中心将是你不悔的选择，期待你加入学生资助工作行列，</w:t>
      </w:r>
      <w:r>
        <w:rPr>
          <w:rFonts w:hint="eastAsia" w:ascii="仿宋_GB2312" w:hAnsi="仿宋_GB2312" w:eastAsia="仿宋_GB2312" w:cs="仿宋_GB2312"/>
          <w:sz w:val="32"/>
          <w:szCs w:val="32"/>
        </w:rPr>
        <w:t>为加快建设教育强国、办好人民满意的教育作出贡献</w:t>
      </w:r>
      <w:r>
        <w:rPr>
          <w:rFonts w:hint="eastAsia" w:ascii="仿宋_GB2312" w:hAnsi="仿宋_GB2312" w:eastAsia="仿宋_GB2312" w:cs="仿宋_GB2312"/>
          <w:sz w:val="32"/>
          <w:szCs w:val="32"/>
          <w:lang w:eastAsia="zh-CN"/>
        </w:rPr>
        <w:t>。</w:t>
      </w:r>
    </w:p>
    <w:p>
      <w:pPr>
        <w:keepNext w:val="0"/>
        <w:keepLines w:val="0"/>
        <w:pageBreakBefore w:val="0"/>
        <w:numPr>
          <w:ilvl w:val="0"/>
          <w:numId w:val="1"/>
        </w:numPr>
        <w:kinsoku/>
        <w:wordWrap/>
        <w:overflowPunct/>
        <w:topLinePunct w:val="0"/>
        <w:bidi w:val="0"/>
        <w:spacing w:line="560" w:lineRule="exac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选调范围和对象</w:t>
      </w: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rPr>
        <w:t>面向全省</w:t>
      </w:r>
      <w:r>
        <w:rPr>
          <w:rFonts w:hint="eastAsia" w:ascii="仿宋_GB2312" w:hAnsi="仿宋_GB2312" w:eastAsia="仿宋_GB2312" w:cs="仿宋_GB2312"/>
          <w:color w:val="000000" w:themeColor="text1"/>
          <w:sz w:val="32"/>
          <w:szCs w:val="32"/>
        </w:rPr>
        <w:t>在职在编全额拨款事业单位</w:t>
      </w:r>
      <w:r>
        <w:rPr>
          <w:rFonts w:hint="eastAsia" w:ascii="仿宋_GB2312" w:hAnsi="仿宋_GB2312" w:eastAsia="仿宋_GB2312" w:cs="仿宋_GB2312"/>
          <w:color w:val="000000" w:themeColor="text1"/>
          <w:sz w:val="32"/>
          <w:szCs w:val="32"/>
          <w:lang w:eastAsia="zh-CN"/>
        </w:rPr>
        <w:t>（公益一类）</w:t>
      </w:r>
      <w:r>
        <w:rPr>
          <w:rFonts w:hint="eastAsia" w:ascii="仿宋_GB2312" w:hAnsi="仿宋_GB2312" w:eastAsia="仿宋_GB2312" w:cs="仿宋_GB2312"/>
          <w:color w:val="000000" w:themeColor="text1"/>
          <w:sz w:val="32"/>
          <w:szCs w:val="32"/>
        </w:rPr>
        <w:t>工作人员</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具体</w:t>
      </w:r>
      <w:r>
        <w:rPr>
          <w:rFonts w:hint="eastAsia" w:ascii="仿宋_GB2312" w:hAnsi="仿宋_GB2312" w:eastAsia="仿宋_GB2312" w:cs="仿宋_GB2312"/>
          <w:color w:val="000000" w:themeColor="text1"/>
          <w:sz w:val="32"/>
          <w:szCs w:val="32"/>
          <w:lang w:eastAsia="zh-CN"/>
        </w:rPr>
        <w:t>岗位</w:t>
      </w:r>
      <w:r>
        <w:rPr>
          <w:rFonts w:hint="eastAsia" w:ascii="仿宋_GB2312" w:hAnsi="仿宋_GB2312" w:eastAsia="仿宋_GB2312" w:cs="仿宋_GB2312"/>
          <w:color w:val="000000" w:themeColor="text1"/>
          <w:sz w:val="32"/>
          <w:szCs w:val="32"/>
        </w:rPr>
        <w:t>详见</w:t>
      </w:r>
      <w:r>
        <w:rPr>
          <w:rFonts w:hint="eastAsia" w:ascii="仿宋_GB2312" w:hAnsi="仿宋_GB2312" w:eastAsia="仿宋_GB2312" w:cs="仿宋_GB2312"/>
          <w:color w:val="000000" w:themeColor="text1"/>
          <w:sz w:val="32"/>
          <w:szCs w:val="32"/>
          <w:lang w:eastAsia="zh-CN"/>
        </w:rPr>
        <w:t>附件</w:t>
      </w:r>
      <w:r>
        <w:rPr>
          <w:rFonts w:hint="eastAsia" w:ascii="仿宋_GB2312" w:hAnsi="仿宋_GB2312" w:eastAsia="仿宋_GB2312" w:cs="仿宋_GB2312"/>
          <w:color w:val="000000" w:themeColor="text1"/>
          <w:sz w:val="32"/>
          <w:szCs w:val="32"/>
        </w:rPr>
        <w:t>《昆明</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学生资助管理中心</w:t>
      </w:r>
      <w:r>
        <w:rPr>
          <w:rFonts w:hint="eastAsia" w:ascii="仿宋_GB2312" w:hAnsi="仿宋_GB2312" w:eastAsia="仿宋_GB2312" w:cs="仿宋_GB2312"/>
          <w:sz w:val="32"/>
          <w:szCs w:val="32"/>
        </w:rPr>
        <w:t>公开选调工作人员</w:t>
      </w:r>
      <w:r>
        <w:rPr>
          <w:rFonts w:hint="eastAsia" w:ascii="仿宋_GB2312" w:hAnsi="仿宋_GB2312" w:eastAsia="仿宋_GB2312" w:cs="仿宋_GB2312"/>
          <w:sz w:val="32"/>
          <w:szCs w:val="32"/>
          <w:lang w:eastAsia="zh-CN"/>
        </w:rPr>
        <w:t>岗位</w:t>
      </w:r>
      <w:r>
        <w:rPr>
          <w:rFonts w:hint="eastAsia" w:ascii="仿宋_GB2312" w:hAnsi="仿宋_GB2312" w:eastAsia="仿宋_GB2312" w:cs="仿宋_GB2312"/>
          <w:sz w:val="32"/>
          <w:szCs w:val="32"/>
        </w:rPr>
        <w:t>计划表</w:t>
      </w:r>
      <w:r>
        <w:rPr>
          <w:rFonts w:hint="eastAsia" w:ascii="仿宋_GB2312" w:hAnsi="仿宋_GB2312" w:eastAsia="仿宋_GB2312" w:cs="仿宋_GB2312"/>
          <w:sz w:val="32"/>
          <w:szCs w:val="32"/>
          <w:lang w:eastAsia="zh-CN"/>
        </w:rPr>
        <w:t>》（以下简称《岗位计划表》）。</w:t>
      </w:r>
    </w:p>
    <w:p>
      <w:pPr>
        <w:pStyle w:val="9"/>
        <w:keepNext w:val="0"/>
        <w:keepLines w:val="0"/>
        <w:pageBreakBefore w:val="0"/>
        <w:widowControl/>
        <w:numPr>
          <w:ilvl w:val="0"/>
          <w:numId w:val="1"/>
        </w:numPr>
        <w:shd w:val="clear" w:color="auto" w:fill="FFFFFF"/>
        <w:kinsoku/>
        <w:wordWrap/>
        <w:overflowPunct/>
        <w:topLinePunct w:val="0"/>
        <w:bidi w:val="0"/>
        <w:spacing w:beforeAutospacing="0" w:afterAutospacing="0" w:line="560" w:lineRule="exact"/>
        <w:textAlignment w:val="baseline"/>
        <w:rPr>
          <w:rFonts w:ascii="黑体" w:hAnsi="黑体" w:eastAsia="黑体" w:cs="黑体"/>
          <w:kern w:val="2"/>
          <w:sz w:val="32"/>
          <w:szCs w:val="32"/>
        </w:rPr>
      </w:pPr>
      <w:r>
        <w:rPr>
          <w:rFonts w:hint="eastAsia" w:ascii="黑体" w:hAnsi="黑体" w:eastAsia="黑体" w:cs="黑体"/>
          <w:kern w:val="2"/>
          <w:sz w:val="32"/>
          <w:szCs w:val="32"/>
        </w:rPr>
        <w:t>选调条件</w:t>
      </w:r>
    </w:p>
    <w:p>
      <w:pPr>
        <w:pStyle w:val="18"/>
        <w:keepNext w:val="0"/>
        <w:keepLines w:val="0"/>
        <w:pageBreakBefore w:val="0"/>
        <w:numPr>
          <w:ilvl w:val="0"/>
          <w:numId w:val="2"/>
        </w:numPr>
        <w:kinsoku/>
        <w:wordWrap/>
        <w:overflowPunct/>
        <w:topLinePunct w:val="0"/>
        <w:bidi w:val="0"/>
        <w:spacing w:line="560" w:lineRule="exact"/>
        <w:ind w:left="1500" w:leftChars="0" w:firstLineChars="0"/>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基本条件</w:t>
      </w:r>
    </w:p>
    <w:p>
      <w:pPr>
        <w:keepNext w:val="0"/>
        <w:keepLines w:val="0"/>
        <w:pageBreakBefore w:val="0"/>
        <w:kinsoku/>
        <w:wordWrap/>
        <w:overflowPunct/>
        <w:topLinePunct w:val="0"/>
        <w:bidi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1.具有良好的政治素质、业务素质、身体健康、品行端正、实绩突出，具有较高的群众认可度； </w:t>
      </w:r>
    </w:p>
    <w:p>
      <w:pPr>
        <w:keepNext w:val="0"/>
        <w:keepLines w:val="0"/>
        <w:pageBreakBefore w:val="0"/>
        <w:kinsoku/>
        <w:wordWrap/>
        <w:overflowPunct/>
        <w:topLinePunct w:val="0"/>
        <w:bidi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2.参加选调人员所在单位与选调单位为同类同性质的事业单位； </w:t>
      </w:r>
    </w:p>
    <w:p>
      <w:pPr>
        <w:keepNext w:val="0"/>
        <w:keepLines w:val="0"/>
        <w:pageBreakBefore w:val="0"/>
        <w:kinsoku/>
        <w:wordWrap/>
        <w:overflowPunct/>
        <w:topLinePunct w:val="0"/>
        <w:bidi w:val="0"/>
        <w:snapToGrid w:val="0"/>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color w:val="000000" w:themeColor="text1"/>
          <w:sz w:val="32"/>
          <w:szCs w:val="32"/>
        </w:rPr>
        <w:t xml:space="preserve">3.具有2年以上基层工作经历和2年以上事业单位工作经历； </w:t>
      </w:r>
    </w:p>
    <w:p>
      <w:pPr>
        <w:keepNext w:val="0"/>
        <w:keepLines w:val="0"/>
        <w:pageBreakBefore w:val="0"/>
        <w:kinsoku/>
        <w:wordWrap/>
        <w:overflowPunct/>
        <w:topLinePunct w:val="0"/>
        <w:bidi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4.事业单位工作人员年度考核均为合格及以上等次； </w:t>
      </w:r>
    </w:p>
    <w:p>
      <w:pPr>
        <w:keepNext w:val="0"/>
        <w:keepLines w:val="0"/>
        <w:pageBreakBefore w:val="0"/>
        <w:kinsoku/>
        <w:wordWrap/>
        <w:overflowPunct/>
        <w:topLinePunct w:val="0"/>
        <w:bidi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5.具有大学本科及以上学历</w:t>
      </w:r>
      <w:r>
        <w:rPr>
          <w:rFonts w:hint="eastAsia" w:ascii="仿宋_GB2312" w:hAnsi="仿宋_GB2312" w:eastAsia="仿宋_GB2312" w:cs="仿宋_GB2312"/>
          <w:sz w:val="32"/>
          <w:szCs w:val="32"/>
          <w:lang w:eastAsia="zh-CN"/>
        </w:rPr>
        <w:t>和中职及以上专业技术职称</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bidi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6.年龄 40 周岁</w:t>
      </w:r>
      <w:r>
        <w:rPr>
          <w:rFonts w:hint="eastAsia" w:ascii="仿宋_GB2312" w:hAnsi="仿宋_GB2312" w:eastAsia="仿宋_GB2312" w:cs="仿宋_GB2312"/>
          <w:sz w:val="32"/>
          <w:szCs w:val="32"/>
          <w:lang w:eastAsia="zh-CN"/>
        </w:rPr>
        <w:t>及以下</w:t>
      </w:r>
      <w:r>
        <w:rPr>
          <w:rFonts w:hint="eastAsia" w:ascii="仿宋_GB2312" w:hAnsi="仿宋_GB2312" w:eastAsia="仿宋_GB2312" w:cs="仿宋_GB2312"/>
          <w:sz w:val="32"/>
          <w:szCs w:val="32"/>
        </w:rPr>
        <w:t>（以报名之日计算</w:t>
      </w:r>
      <w:r>
        <w:rPr>
          <w:rFonts w:hint="eastAsia" w:ascii="仿宋_GB2312" w:hAnsi="仿宋_GB2312" w:eastAsia="仿宋_GB2312" w:cs="仿宋_GB2312"/>
          <w:sz w:val="32"/>
          <w:szCs w:val="32"/>
          <w:lang w:eastAsia="zh-CN"/>
        </w:rPr>
        <w:t>，即</w:t>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 xml:space="preserve">以后出生）；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7.具备岗位所需要的任职资格和条件。</w:t>
      </w:r>
    </w:p>
    <w:p>
      <w:pPr>
        <w:keepNext w:val="0"/>
        <w:keepLines w:val="0"/>
        <w:pageBreakBefore w:val="0"/>
        <w:kinsoku/>
        <w:wordWrap/>
        <w:overflowPunct/>
        <w:topLinePunct w:val="0"/>
        <w:bidi w:val="0"/>
        <w:snapToGrid w:val="0"/>
        <w:spacing w:line="56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b/>
          <w:bCs/>
          <w:kern w:val="0"/>
          <w:sz w:val="32"/>
          <w:szCs w:val="32"/>
          <w:lang w:val="en-US" w:eastAsia="zh-CN" w:bidi="ar-SA"/>
        </w:rPr>
        <w:t>二）不得报考情形</w:t>
      </w:r>
    </w:p>
    <w:p>
      <w:pPr>
        <w:keepNext w:val="0"/>
        <w:keepLines w:val="0"/>
        <w:pageBreakBefore w:val="0"/>
        <w:kinsoku/>
        <w:wordWrap/>
        <w:overflowPunct/>
        <w:topLinePunct w:val="0"/>
        <w:bidi w:val="0"/>
        <w:snapToGrid w:val="0"/>
        <w:spacing w:line="560" w:lineRule="exact"/>
        <w:ind w:left="426" w:leftChars="203" w:firstLine="160" w:firstLineChars="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下列人员不得参加选调： </w:t>
      </w:r>
    </w:p>
    <w:p>
      <w:pPr>
        <w:keepNext w:val="0"/>
        <w:keepLines w:val="0"/>
        <w:pageBreakBefore w:val="0"/>
        <w:kinsoku/>
        <w:wordWrap/>
        <w:overflowPunct/>
        <w:topLinePunct w:val="0"/>
        <w:bidi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1.在试用期内或未满最低服务年限的；</w:t>
      </w:r>
    </w:p>
    <w:p>
      <w:pPr>
        <w:keepNext w:val="0"/>
        <w:keepLines w:val="0"/>
        <w:pageBreakBefore w:val="0"/>
        <w:kinsoku/>
        <w:wordWrap/>
        <w:overflowPunct/>
        <w:topLinePunct w:val="0"/>
        <w:bidi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2.涉嫌违纪违法正在接受审查尚未作出结论的，或受到党纪政纪处分、被追责问责影响期未满的；</w:t>
      </w:r>
    </w:p>
    <w:p>
      <w:pPr>
        <w:keepNext w:val="0"/>
        <w:keepLines w:val="0"/>
        <w:pageBreakBefore w:val="0"/>
        <w:kinsoku/>
        <w:wordWrap/>
        <w:overflowPunct/>
        <w:topLinePunct w:val="0"/>
        <w:bidi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3.参加公开选调后即构成回避关系的；</w:t>
      </w:r>
    </w:p>
    <w:p>
      <w:pPr>
        <w:keepNext w:val="0"/>
        <w:keepLines w:val="0"/>
        <w:pageBreakBefore w:val="0"/>
        <w:kinsoku/>
        <w:wordWrap/>
        <w:overflowPunct/>
        <w:topLinePunct w:val="0"/>
        <w:bidi w:val="0"/>
        <w:snapToGrid w:val="0"/>
        <w:spacing w:line="560" w:lineRule="exact"/>
        <w:ind w:firstLine="640" w:firstLineChars="200"/>
        <w:jc w:val="left"/>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sz w:val="32"/>
          <w:szCs w:val="32"/>
        </w:rPr>
        <w:t>4.违反法律法规和政策规定的其他情形的。</w:t>
      </w:r>
    </w:p>
    <w:p>
      <w:pPr>
        <w:keepNext w:val="0"/>
        <w:keepLines w:val="0"/>
        <w:pageBreakBefore w:val="0"/>
        <w:kinsoku/>
        <w:wordWrap/>
        <w:overflowPunct/>
        <w:topLinePunct w:val="0"/>
        <w:bidi w:val="0"/>
        <w:snapToGrid w:val="0"/>
        <w:spacing w:line="560" w:lineRule="exact"/>
        <w:ind w:firstLine="643" w:firstLineChars="200"/>
        <w:jc w:val="left"/>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（三）选调单位、岗位、职数及具体报名条件</w:t>
      </w:r>
    </w:p>
    <w:p>
      <w:pPr>
        <w:keepNext w:val="0"/>
        <w:keepLines w:val="0"/>
        <w:pageBreakBefore w:val="0"/>
        <w:kinsoku/>
        <w:wordWrap/>
        <w:overflowPunct/>
        <w:topLinePunct w:val="0"/>
        <w:bidi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本次</w:t>
      </w:r>
      <w:r>
        <w:rPr>
          <w:rFonts w:hint="eastAsia" w:ascii="仿宋_GB2312" w:hAnsi="仿宋_GB2312" w:eastAsia="仿宋_GB2312" w:cs="仿宋_GB2312"/>
          <w:sz w:val="32"/>
          <w:szCs w:val="32"/>
        </w:rPr>
        <w:t>选调岗位、职数及具体岗位条件详见《岗位计划表》。</w:t>
      </w:r>
      <w:r>
        <w:rPr>
          <w:rFonts w:hint="eastAsia" w:ascii="仿宋_GB2312" w:hAnsi="仿宋_GB2312" w:eastAsia="仿宋_GB2312" w:cs="仿宋_GB2312"/>
          <w:sz w:val="32"/>
          <w:szCs w:val="32"/>
          <w:lang w:eastAsia="zh-CN"/>
        </w:rPr>
        <w:t>本次选调</w:t>
      </w:r>
      <w:r>
        <w:rPr>
          <w:rFonts w:hint="eastAsia" w:ascii="仿宋_GB2312" w:hAnsi="仿宋_GB2312" w:eastAsia="仿宋_GB2312" w:cs="仿宋_GB2312"/>
          <w:sz w:val="32"/>
          <w:szCs w:val="32"/>
        </w:rPr>
        <w:t>专业目录参照教育主管部门下发的《普通高等学校高等职业教育（专科）专业目录》《普通高等学校本科专业目录》《研究生学位授予和人才培养学科目录》</w:t>
      </w:r>
      <w:r>
        <w:rPr>
          <w:rFonts w:hint="eastAsia" w:ascii="仿宋_GB2312" w:hAnsi="仿宋_GB2312" w:eastAsia="仿宋_GB2312" w:cs="仿宋_GB2312"/>
          <w:sz w:val="32"/>
          <w:szCs w:val="32"/>
          <w:lang w:eastAsia="zh-CN"/>
        </w:rPr>
        <w:t>等目录</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6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报考人员报名前认真阅读公告、《岗位计划表》，确保自身符合所报岗位条件和公告要求。资格审核贯穿于选调工作全过程，如在选调过程中一经发现有违纪违规、材料不齐、提供虚假信息或不符合条件要求等情况的，取消报考人员的选调资格，报考人员须积极配合进行相应处理。</w:t>
      </w:r>
    </w:p>
    <w:p>
      <w:pPr>
        <w:keepNext w:val="0"/>
        <w:keepLines w:val="0"/>
        <w:pageBreakBefore w:val="0"/>
        <w:numPr>
          <w:ilvl w:val="0"/>
          <w:numId w:val="1"/>
        </w:numPr>
        <w:kinsoku/>
        <w:wordWrap/>
        <w:overflowPunct/>
        <w:topLinePunct w:val="0"/>
        <w:bidi w:val="0"/>
        <w:spacing w:line="560" w:lineRule="exact"/>
        <w:rPr>
          <w:rFonts w:hint="eastAsia" w:ascii="黑体" w:hAnsi="黑体" w:eastAsia="黑体" w:cs="黑体"/>
          <w:sz w:val="32"/>
          <w:szCs w:val="32"/>
        </w:rPr>
      </w:pPr>
      <w:r>
        <w:rPr>
          <w:rFonts w:hint="eastAsia" w:ascii="黑体" w:hAnsi="黑体" w:eastAsia="黑体" w:cs="黑体"/>
          <w:sz w:val="32"/>
          <w:szCs w:val="32"/>
        </w:rPr>
        <w:t>选调程序</w:t>
      </w:r>
    </w:p>
    <w:p>
      <w:pPr>
        <w:keepNext w:val="0"/>
        <w:keepLines w:val="0"/>
        <w:pageBreakBefore w:val="0"/>
        <w:kinsoku/>
        <w:wordWrap/>
        <w:overflowPunct/>
        <w:topLinePunct w:val="0"/>
        <w:bidi w:val="0"/>
        <w:snapToGrid w:val="0"/>
        <w:spacing w:line="560" w:lineRule="exact"/>
        <w:ind w:firstLine="643" w:firstLineChars="200"/>
        <w:jc w:val="left"/>
        <w:rPr>
          <w:rFonts w:hint="eastAsia" w:ascii="楷体" w:hAnsi="楷体" w:eastAsia="楷体" w:cs="楷体"/>
          <w:b/>
          <w:bCs/>
          <w:color w:val="000000" w:themeColor="text1"/>
          <w:kern w:val="2"/>
          <w:sz w:val="32"/>
          <w:szCs w:val="32"/>
        </w:rPr>
      </w:pPr>
      <w:r>
        <w:rPr>
          <w:rFonts w:hint="eastAsia" w:ascii="楷体" w:hAnsi="楷体" w:eastAsia="楷体" w:cs="楷体"/>
          <w:b/>
          <w:bCs/>
          <w:color w:val="000000" w:themeColor="text1"/>
          <w:kern w:val="2"/>
          <w:sz w:val="32"/>
          <w:szCs w:val="32"/>
          <w:lang w:eastAsia="zh-CN"/>
        </w:rPr>
        <w:t>（一）</w:t>
      </w:r>
      <w:r>
        <w:rPr>
          <w:rFonts w:hint="eastAsia" w:ascii="楷体" w:hAnsi="楷体" w:eastAsia="楷体" w:cs="楷体"/>
          <w:b/>
          <w:bCs/>
          <w:color w:val="000000" w:themeColor="text1"/>
          <w:kern w:val="2"/>
          <w:sz w:val="32"/>
          <w:szCs w:val="32"/>
        </w:rPr>
        <w:t>报名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b/>
          <w:bCs/>
          <w:kern w:val="2"/>
          <w:sz w:val="32"/>
          <w:szCs w:val="32"/>
          <w:lang w:val="en-US" w:eastAsia="zh-CN"/>
        </w:rPr>
        <w:t>1.</w:t>
      </w:r>
      <w:r>
        <w:rPr>
          <w:rFonts w:hint="eastAsia" w:ascii="仿宋_GB2312" w:hAnsi="仿宋_GB2312" w:eastAsia="仿宋_GB2312" w:cs="仿宋_GB2312"/>
          <w:b/>
          <w:bCs/>
          <w:kern w:val="2"/>
          <w:sz w:val="32"/>
          <w:szCs w:val="32"/>
        </w:rPr>
        <w:t>报名</w:t>
      </w:r>
      <w:r>
        <w:rPr>
          <w:rFonts w:hint="eastAsia" w:ascii="仿宋_GB2312" w:hAnsi="仿宋_GB2312" w:eastAsia="仿宋_GB2312" w:cs="仿宋_GB2312"/>
          <w:b/>
          <w:bCs/>
          <w:kern w:val="2"/>
          <w:sz w:val="32"/>
          <w:szCs w:val="32"/>
          <w:lang w:eastAsia="zh-CN"/>
        </w:rPr>
        <w:t>方法</w:t>
      </w:r>
      <w:r>
        <w:rPr>
          <w:rFonts w:hint="eastAsia" w:ascii="仿宋_GB2312" w:hAnsi="仿宋_GB2312" w:eastAsia="仿宋_GB2312" w:cs="仿宋_GB2312"/>
          <w:b/>
          <w:bCs/>
          <w:kern w:val="2"/>
          <w:sz w:val="32"/>
          <w:szCs w:val="32"/>
        </w:rPr>
        <w:t>：</w:t>
      </w:r>
      <w:r>
        <w:rPr>
          <w:rFonts w:hint="eastAsia" w:ascii="仿宋_GB2312" w:hAnsi="仿宋_GB2312" w:eastAsia="仿宋_GB2312" w:cs="仿宋_GB2312"/>
          <w:color w:val="auto"/>
          <w:sz w:val="32"/>
          <w:szCs w:val="32"/>
          <w:highlight w:val="none"/>
          <w:shd w:val="clear" w:color="auto" w:fill="FFFFFF"/>
        </w:rPr>
        <w:t>报考人</w:t>
      </w:r>
      <w:r>
        <w:rPr>
          <w:rFonts w:hint="eastAsia" w:ascii="仿宋_GB2312" w:hAnsi="仿宋_GB2312" w:eastAsia="仿宋_GB2312" w:cs="仿宋_GB2312"/>
          <w:b w:val="0"/>
          <w:bCs w:val="0"/>
          <w:color w:val="auto"/>
          <w:sz w:val="32"/>
          <w:szCs w:val="32"/>
          <w:highlight w:val="none"/>
          <w:shd w:val="clear" w:color="auto" w:fill="FFFFFF"/>
        </w:rPr>
        <w:t>员在报名时间</w:t>
      </w:r>
      <w:r>
        <w:rPr>
          <w:rFonts w:hint="eastAsia" w:ascii="仿宋_GB2312" w:hAnsi="仿宋_GB2312" w:eastAsia="仿宋_GB2312" w:cs="仿宋_GB2312"/>
          <w:b w:val="0"/>
          <w:bCs w:val="0"/>
          <w:color w:val="auto"/>
          <w:sz w:val="32"/>
          <w:szCs w:val="32"/>
          <w:highlight w:val="none"/>
          <w:u w:val="none"/>
          <w:shd w:val="clear" w:color="auto" w:fill="FFFFFF"/>
        </w:rPr>
        <w:t>内登录昆明教育人才网（</w:t>
      </w:r>
      <w:r>
        <w:rPr>
          <w:rFonts w:hint="eastAsia" w:ascii="仿宋_GB2312" w:hAnsi="仿宋_GB2312" w:eastAsia="仿宋_GB2312" w:cs="仿宋_GB2312"/>
          <w:b w:val="0"/>
          <w:bCs w:val="0"/>
          <w:color w:val="auto"/>
          <w:sz w:val="32"/>
          <w:szCs w:val="32"/>
          <w:highlight w:val="none"/>
          <w:u w:val="none"/>
        </w:rPr>
        <w:t>http://</w:t>
      </w:r>
      <w:r>
        <w:rPr>
          <w:rFonts w:hint="eastAsia" w:ascii="仿宋_GB2312" w:hAnsi="仿宋_GB2312" w:eastAsia="仿宋_GB2312" w:cs="仿宋_GB2312"/>
          <w:b w:val="0"/>
          <w:bCs w:val="0"/>
          <w:color w:val="auto"/>
          <w:sz w:val="32"/>
          <w:szCs w:val="32"/>
          <w:highlight w:val="none"/>
          <w:u w:val="none"/>
          <w:shd w:val="clear" w:color="auto" w:fill="FFFFFF"/>
        </w:rPr>
        <w:t>www.kmjyrc.com）点击“昆明市教师招考管理系统”(http</w:t>
      </w:r>
      <w:r>
        <w:rPr>
          <w:rFonts w:hint="eastAsia" w:ascii="仿宋_GB2312" w:hAnsi="仿宋_GB2312" w:eastAsia="仿宋_GB2312" w:cs="仿宋_GB2312"/>
          <w:b w:val="0"/>
          <w:bCs w:val="0"/>
          <w:color w:val="auto"/>
          <w:sz w:val="32"/>
          <w:szCs w:val="32"/>
          <w:highlight w:val="none"/>
          <w:u w:val="none"/>
          <w:shd w:val="clear" w:color="auto" w:fill="FFFFFF"/>
          <w:lang w:val="en-US" w:eastAsia="zh-CN"/>
        </w:rPr>
        <w:t>s:</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shd w:val="clear" w:color="auto" w:fill="FFFFFF"/>
          <w:lang w:val="en-US" w:eastAsia="zh-CN"/>
        </w:rPr>
        <w:t>enroll</w:t>
      </w:r>
      <w:r>
        <w:rPr>
          <w:rFonts w:hint="eastAsia" w:ascii="仿宋_GB2312" w:hAnsi="仿宋_GB2312" w:eastAsia="仿宋_GB2312" w:cs="仿宋_GB2312"/>
          <w:b w:val="0"/>
          <w:bCs w:val="0"/>
          <w:color w:val="auto"/>
          <w:sz w:val="32"/>
          <w:szCs w:val="32"/>
          <w:highlight w:val="none"/>
          <w:u w:val="none"/>
          <w:shd w:val="clear" w:color="auto" w:fill="FFFFFF"/>
        </w:rPr>
        <w:t>.kmjyrc.com）进行注册报名，</w:t>
      </w:r>
      <w:r>
        <w:rPr>
          <w:rFonts w:hint="eastAsia" w:ascii="仿宋_GB2312" w:eastAsia="仿宋_GB2312"/>
          <w:sz w:val="32"/>
          <w:szCs w:val="32"/>
        </w:rPr>
        <w:t>建议使用“火狐（chrome）浏览器”进行注册登陆。</w:t>
      </w:r>
      <w:r>
        <w:rPr>
          <w:rFonts w:hint="eastAsia" w:ascii="仿宋_GB2312" w:hAnsi="仿宋_GB2312" w:eastAsia="仿宋_GB2312" w:cs="仿宋_GB2312"/>
          <w:b w:val="0"/>
          <w:bCs w:val="0"/>
          <w:color w:val="auto"/>
          <w:sz w:val="32"/>
          <w:szCs w:val="32"/>
          <w:highlight w:val="none"/>
          <w:u w:val="none"/>
          <w:shd w:val="clear" w:color="auto" w:fill="FFFFFF"/>
        </w:rPr>
        <w:t>操作说明详见附件《</w:t>
      </w:r>
      <w:r>
        <w:rPr>
          <w:rFonts w:hint="eastAsia" w:ascii="仿宋_GB2312" w:hAnsi="仿宋_GB2312" w:eastAsia="仿宋_GB2312" w:cs="仿宋_GB2312"/>
          <w:b w:val="0"/>
          <w:bCs w:val="0"/>
          <w:color w:val="auto"/>
          <w:sz w:val="32"/>
          <w:szCs w:val="32"/>
          <w:highlight w:val="none"/>
          <w:u w:val="none"/>
        </w:rPr>
        <w:t>教师招考系统网络报名操作说明</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参考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shd w:val="clear" w:color="auto" w:fill="FFFFFF"/>
        </w:rPr>
        <w:t>》。</w:t>
      </w:r>
    </w:p>
    <w:p>
      <w:pPr>
        <w:pStyle w:val="9"/>
        <w:keepNext w:val="0"/>
        <w:keepLines w:val="0"/>
        <w:pageBreakBefore w:val="0"/>
        <w:widowControl/>
        <w:shd w:val="clear" w:color="auto" w:fill="FFFFFF"/>
        <w:kinsoku/>
        <w:wordWrap/>
        <w:overflowPunct/>
        <w:topLinePunct w:val="0"/>
        <w:bidi w:val="0"/>
        <w:spacing w:beforeAutospacing="0" w:afterAutospacing="0" w:line="560" w:lineRule="exact"/>
        <w:ind w:firstLine="643" w:firstLineChars="200"/>
        <w:textAlignment w:val="baseline"/>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val="en-US" w:eastAsia="zh-CN"/>
        </w:rPr>
        <w:t>2.</w:t>
      </w:r>
      <w:r>
        <w:rPr>
          <w:rFonts w:hint="eastAsia" w:ascii="仿宋_GB2312" w:hAnsi="仿宋_GB2312" w:eastAsia="仿宋_GB2312" w:cs="仿宋_GB2312"/>
          <w:b/>
          <w:bCs/>
          <w:color w:val="auto"/>
          <w:kern w:val="2"/>
          <w:sz w:val="32"/>
          <w:szCs w:val="32"/>
        </w:rPr>
        <w:t>时间安排</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lang w:eastAsia="zh-CN"/>
        </w:rPr>
        <w:t>（</w:t>
      </w:r>
      <w:r>
        <w:rPr>
          <w:rFonts w:hint="eastAsia" w:ascii="仿宋_GB2312" w:hAnsi="仿宋_GB2312" w:eastAsia="仿宋_GB2312" w:cs="仿宋_GB2312"/>
          <w:b/>
          <w:bCs/>
          <w:color w:val="auto"/>
          <w:kern w:val="2"/>
          <w:sz w:val="32"/>
          <w:szCs w:val="32"/>
          <w:lang w:val="en-US" w:eastAsia="zh-CN"/>
        </w:rPr>
        <w:t>1</w:t>
      </w:r>
      <w:r>
        <w:rPr>
          <w:rFonts w:hint="eastAsia" w:ascii="仿宋_GB2312" w:hAnsi="仿宋_GB2312" w:eastAsia="仿宋_GB2312" w:cs="仿宋_GB2312"/>
          <w:b/>
          <w:bCs/>
          <w:color w:val="auto"/>
          <w:kern w:val="2"/>
          <w:sz w:val="32"/>
          <w:szCs w:val="32"/>
          <w:lang w:eastAsia="zh-CN"/>
        </w:rPr>
        <w:t>）</w:t>
      </w:r>
      <w:r>
        <w:rPr>
          <w:rFonts w:hint="eastAsia" w:ascii="仿宋_GB2312" w:hAnsi="仿宋_GB2312" w:eastAsia="仿宋_GB2312" w:cs="仿宋_GB2312"/>
          <w:b/>
          <w:bCs/>
          <w:color w:val="auto"/>
          <w:kern w:val="2"/>
          <w:sz w:val="32"/>
          <w:szCs w:val="32"/>
        </w:rPr>
        <w:t>网络报名及资格初审：</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eastAsia="zh-CN"/>
        </w:rPr>
        <w:t>至</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16</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color w:val="auto"/>
          <w:kern w:val="2"/>
          <w:sz w:val="32"/>
          <w:szCs w:val="32"/>
        </w:rPr>
        <w:t>。截止时间后不接受任何形式报名。</w:t>
      </w:r>
      <w:bookmarkStart w:id="0" w:name="_Hlk12437512"/>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网络</w:t>
      </w:r>
      <w:bookmarkEnd w:id="0"/>
      <w:r>
        <w:rPr>
          <w:rFonts w:hint="eastAsia" w:ascii="仿宋_GB2312" w:hAnsi="仿宋_GB2312" w:eastAsia="仿宋_GB2312" w:cs="仿宋_GB2312"/>
          <w:color w:val="auto"/>
          <w:sz w:val="32"/>
          <w:szCs w:val="32"/>
          <w:highlight w:val="none"/>
          <w:shd w:val="clear" w:color="auto" w:fill="FFFFFF"/>
          <w:lang w:val="en-US" w:eastAsia="zh-CN"/>
        </w:rPr>
        <w:t>审核</w:t>
      </w:r>
      <w:r>
        <w:rPr>
          <w:rFonts w:hint="eastAsia" w:ascii="仿宋_GB2312" w:hAnsi="仿宋_GB2312" w:eastAsia="仿宋_GB2312" w:cs="仿宋_GB2312"/>
          <w:color w:val="auto"/>
          <w:sz w:val="32"/>
          <w:szCs w:val="32"/>
          <w:highlight w:val="none"/>
          <w:shd w:val="clear" w:color="auto" w:fill="FFFFFF"/>
        </w:rPr>
        <w:t>结果分为“审核通过</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不符合条件</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审核不通过”三种，请报考人员在提交报名信息24小时后，登录</w:t>
      </w:r>
      <w:r>
        <w:rPr>
          <w:rFonts w:hint="eastAsia" w:ascii="仿宋_GB2312" w:hAnsi="仿宋_GB2312" w:eastAsia="仿宋_GB2312" w:cs="仿宋_GB2312"/>
          <w:color w:val="auto"/>
          <w:sz w:val="32"/>
          <w:szCs w:val="32"/>
          <w:highlight w:val="none"/>
          <w:shd w:val="clear" w:color="auto" w:fill="FFFFFF"/>
          <w:lang w:val="en-US" w:eastAsia="zh-CN"/>
        </w:rPr>
        <w:t>“昆明市教师招考管理系统”</w:t>
      </w:r>
      <w:r>
        <w:rPr>
          <w:rFonts w:hint="eastAsia" w:ascii="仿宋_GB2312" w:hAnsi="仿宋_GB2312" w:eastAsia="仿宋_GB2312" w:cs="仿宋_GB2312"/>
          <w:color w:val="auto"/>
          <w:sz w:val="32"/>
          <w:szCs w:val="32"/>
          <w:highlight w:val="none"/>
          <w:shd w:val="clear" w:color="auto" w:fill="FFFFFF"/>
        </w:rPr>
        <w:t>查看审核状态，显示为“审核通过”的状态时方为报名成功</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审核通过后，不能修改报考岗位和个人信息。审核状态为“不符合条件”的，在报名期间内，考生可重新完善信息或重新选岗报名。</w:t>
      </w:r>
      <w:bookmarkStart w:id="1" w:name="_Hlk12437568"/>
      <w:r>
        <w:rPr>
          <w:rFonts w:hint="eastAsia" w:ascii="仿宋_GB2312" w:hAnsi="仿宋_GB2312" w:eastAsia="仿宋_GB2312" w:cs="仿宋_GB2312"/>
          <w:color w:val="auto"/>
          <w:sz w:val="32"/>
          <w:szCs w:val="32"/>
          <w:highlight w:val="none"/>
          <w:shd w:val="clear" w:color="auto" w:fill="FFFFFF"/>
        </w:rPr>
        <w:t>审核</w:t>
      </w:r>
      <w:bookmarkEnd w:id="1"/>
      <w:r>
        <w:rPr>
          <w:rFonts w:hint="eastAsia" w:ascii="仿宋_GB2312" w:hAnsi="仿宋_GB2312" w:eastAsia="仿宋_GB2312" w:cs="仿宋_GB2312"/>
          <w:color w:val="auto"/>
          <w:sz w:val="32"/>
          <w:szCs w:val="32"/>
          <w:highlight w:val="none"/>
          <w:shd w:val="clear" w:color="auto" w:fill="FFFFFF"/>
        </w:rPr>
        <w:t>状态为“审核不通过”的，</w:t>
      </w:r>
      <w:r>
        <w:rPr>
          <w:rFonts w:hint="eastAsia" w:ascii="仿宋_GB2312" w:hAnsi="仿宋_GB2312" w:eastAsia="仿宋_GB2312" w:cs="仿宋_GB2312"/>
          <w:color w:val="auto"/>
          <w:sz w:val="32"/>
          <w:szCs w:val="32"/>
          <w:highlight w:val="none"/>
          <w:shd w:val="clear" w:color="auto" w:fill="FFFFFF"/>
          <w:lang w:eastAsia="zh-CN"/>
        </w:rPr>
        <w:t>则表示</w:t>
      </w:r>
      <w:r>
        <w:rPr>
          <w:rFonts w:hint="eastAsia" w:ascii="仿宋_GB2312" w:hAnsi="仿宋_GB2312" w:eastAsia="仿宋_GB2312" w:cs="仿宋_GB2312"/>
          <w:color w:val="auto"/>
          <w:sz w:val="32"/>
          <w:szCs w:val="32"/>
          <w:highlight w:val="none"/>
          <w:shd w:val="clear" w:color="auto" w:fill="FFFFFF"/>
        </w:rPr>
        <w:t>考生不符合本次招聘的岗位要求，将不能重新报考本次招聘</w:t>
      </w:r>
      <w:r>
        <w:rPr>
          <w:rFonts w:hint="eastAsia" w:ascii="仿宋_GB2312" w:hAnsi="仿宋_GB2312" w:eastAsia="仿宋_GB2312" w:cs="仿宋_GB2312"/>
          <w:color w:val="auto"/>
          <w:sz w:val="32"/>
          <w:szCs w:val="32"/>
          <w:highlight w:val="none"/>
          <w:shd w:val="clear" w:color="auto" w:fill="FFFFFF"/>
          <w:lang w:eastAsia="zh-CN"/>
        </w:rPr>
        <w:t>的其他</w:t>
      </w:r>
      <w:r>
        <w:rPr>
          <w:rFonts w:hint="eastAsia" w:ascii="仿宋_GB2312" w:hAnsi="仿宋_GB2312" w:eastAsia="仿宋_GB2312" w:cs="仿宋_GB2312"/>
          <w:color w:val="auto"/>
          <w:sz w:val="32"/>
          <w:szCs w:val="32"/>
          <w:highlight w:val="none"/>
          <w:shd w:val="clear" w:color="auto" w:fill="FFFFFF"/>
        </w:rPr>
        <w:t>岗位。</w:t>
      </w:r>
    </w:p>
    <w:p>
      <w:pPr>
        <w:keepNext w:val="0"/>
        <w:keepLines w:val="0"/>
        <w:pageBreakBefore w:val="0"/>
        <w:kinsoku/>
        <w:overflowPunct/>
        <w:topLinePunct w:val="0"/>
        <w:autoSpaceDE/>
        <w:autoSpaceDN/>
        <w:bidi w:val="0"/>
        <w:snapToGrid/>
        <w:spacing w:line="560" w:lineRule="exact"/>
        <w:ind w:firstLine="643" w:firstLineChars="200"/>
        <w:contextualSpacing/>
        <w:textAlignment w:val="auto"/>
        <w:rPr>
          <w:rFonts w:hint="eastAsia" w:ascii="仿宋_GB2312" w:hAnsi="仿宋_GB2312" w:eastAsia="仿宋_GB2312" w:cs="仿宋_GB2312"/>
          <w:color w:val="00B0F0"/>
          <w:kern w:val="2"/>
          <w:sz w:val="32"/>
          <w:szCs w:val="32"/>
          <w:lang w:eastAsia="zh-CN"/>
        </w:rPr>
      </w:pPr>
      <w:r>
        <w:rPr>
          <w:rFonts w:hint="eastAsia" w:ascii="仿宋_GB2312" w:hAnsi="仿宋_GB2312" w:eastAsia="仿宋_GB2312" w:cs="仿宋_GB2312"/>
          <w:b/>
          <w:bCs/>
          <w:kern w:val="2"/>
          <w:sz w:val="32"/>
          <w:szCs w:val="32"/>
          <w:lang w:val="en-US" w:eastAsia="zh-CN" w:bidi="ar-SA"/>
        </w:rPr>
        <w:t>（2）打印《报名登记表》：</w:t>
      </w:r>
      <w:r>
        <w:rPr>
          <w:rFonts w:hint="eastAsia" w:ascii="仿宋_GB2312" w:hAnsi="仿宋_GB2312" w:eastAsia="仿宋_GB2312" w:cs="仿宋_GB2312"/>
          <w:sz w:val="32"/>
          <w:szCs w:val="32"/>
          <w:highlight w:val="none"/>
        </w:rPr>
        <w:t>报考人员</w:t>
      </w:r>
      <w:r>
        <w:rPr>
          <w:rFonts w:hint="eastAsia" w:ascii="仿宋_GB2312" w:hAnsi="仿宋_GB2312" w:eastAsia="仿宋_GB2312" w:cs="仿宋_GB2312"/>
          <w:b w:val="0"/>
          <w:bCs w:val="0"/>
          <w:sz w:val="32"/>
          <w:szCs w:val="32"/>
          <w:highlight w:val="none"/>
        </w:rPr>
        <w:t>于202</w:t>
      </w: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年</w:t>
      </w: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rPr>
        <w:t>月</w:t>
      </w:r>
      <w:r>
        <w:rPr>
          <w:rFonts w:hint="eastAsia" w:ascii="仿宋_GB2312" w:hAnsi="仿宋_GB2312" w:eastAsia="仿宋_GB2312" w:cs="仿宋_GB2312"/>
          <w:b w:val="0"/>
          <w:bCs w:val="0"/>
          <w:sz w:val="32"/>
          <w:szCs w:val="32"/>
          <w:highlight w:val="none"/>
          <w:lang w:val="en-US" w:eastAsia="zh-CN"/>
        </w:rPr>
        <w:t>17</w:t>
      </w:r>
      <w:r>
        <w:rPr>
          <w:rFonts w:hint="eastAsia" w:ascii="仿宋_GB2312" w:hAnsi="仿宋_GB2312" w:eastAsia="仿宋_GB2312" w:cs="仿宋_GB2312"/>
          <w:b w:val="0"/>
          <w:bCs w:val="0"/>
          <w:sz w:val="32"/>
          <w:szCs w:val="32"/>
          <w:highlight w:val="none"/>
        </w:rPr>
        <w:t>日</w:t>
      </w:r>
      <w:r>
        <w:rPr>
          <w:rFonts w:hint="eastAsia" w:ascii="仿宋_GB2312" w:hAnsi="仿宋_GB2312" w:eastAsia="仿宋_GB2312" w:cs="仿宋_GB2312"/>
          <w:b w:val="0"/>
          <w:bCs w:val="0"/>
          <w:sz w:val="32"/>
          <w:szCs w:val="32"/>
          <w:highlight w:val="none"/>
          <w:lang w:eastAsia="zh-CN"/>
        </w:rPr>
        <w:t>上午</w:t>
      </w:r>
      <w:r>
        <w:rPr>
          <w:rFonts w:hint="eastAsia" w:ascii="仿宋_GB2312" w:hAnsi="仿宋_GB2312" w:eastAsia="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rPr>
        <w:t>00—</w:t>
      </w:r>
      <w:r>
        <w:rPr>
          <w:rFonts w:hint="eastAsia" w:ascii="仿宋_GB2312" w:hAnsi="仿宋_GB2312" w:eastAsia="仿宋_GB2312" w:cs="仿宋_GB2312"/>
          <w:b w:val="0"/>
          <w:bCs w:val="0"/>
          <w:sz w:val="32"/>
          <w:szCs w:val="32"/>
          <w:highlight w:val="none"/>
          <w:lang w:val="en-US" w:eastAsia="zh-CN"/>
        </w:rPr>
        <w:t>12:00</w:t>
      </w:r>
      <w:r>
        <w:rPr>
          <w:rFonts w:hint="eastAsia" w:ascii="仿宋_GB2312" w:hAnsi="仿宋_GB2312" w:eastAsia="仿宋_GB2312" w:cs="仿宋_GB2312"/>
          <w:sz w:val="32"/>
          <w:szCs w:val="32"/>
          <w:highlight w:val="none"/>
        </w:rPr>
        <w:t>登录“昆明市教师招</w:t>
      </w:r>
      <w:r>
        <w:rPr>
          <w:rFonts w:hint="eastAsia" w:ascii="仿宋_GB2312" w:hAnsi="仿宋_GB2312" w:eastAsia="仿宋_GB2312" w:cs="仿宋_GB2312"/>
          <w:sz w:val="32"/>
          <w:szCs w:val="32"/>
          <w:highlight w:val="none"/>
          <w:lang w:eastAsia="zh-CN"/>
        </w:rPr>
        <w:t>考</w:t>
      </w:r>
      <w:r>
        <w:rPr>
          <w:rFonts w:hint="eastAsia" w:ascii="仿宋_GB2312" w:hAnsi="仿宋_GB2312" w:eastAsia="仿宋_GB2312" w:cs="仿宋_GB2312"/>
          <w:sz w:val="32"/>
          <w:szCs w:val="32"/>
          <w:highlight w:val="none"/>
        </w:rPr>
        <w:t>管理系统”打印《昆明市教师招</w:t>
      </w:r>
      <w:r>
        <w:rPr>
          <w:rFonts w:hint="eastAsia" w:ascii="仿宋_GB2312" w:hAnsi="仿宋_GB2312" w:eastAsia="仿宋_GB2312" w:cs="仿宋_GB2312"/>
          <w:sz w:val="32"/>
          <w:szCs w:val="32"/>
          <w:highlight w:val="none"/>
          <w:lang w:eastAsia="zh-CN"/>
        </w:rPr>
        <w:t>聘</w:t>
      </w:r>
      <w:r>
        <w:rPr>
          <w:rFonts w:hint="eastAsia" w:ascii="仿宋_GB2312" w:hAnsi="仿宋_GB2312" w:eastAsia="仿宋_GB2312" w:cs="仿宋_GB2312"/>
          <w:sz w:val="32"/>
          <w:szCs w:val="32"/>
          <w:highlight w:val="none"/>
        </w:rPr>
        <w:t>报名登记表》（一式两份）。</w:t>
      </w:r>
    </w:p>
    <w:p>
      <w:pPr>
        <w:pStyle w:val="9"/>
        <w:keepNext w:val="0"/>
        <w:keepLines w:val="0"/>
        <w:pageBreakBefore w:val="0"/>
        <w:widowControl/>
        <w:shd w:val="clear" w:color="auto" w:fill="FFFFFF"/>
        <w:kinsoku/>
        <w:wordWrap/>
        <w:overflowPunct/>
        <w:topLinePunct w:val="0"/>
        <w:bidi w:val="0"/>
        <w:spacing w:beforeAutospacing="0" w:afterAutospacing="0" w:line="560" w:lineRule="exact"/>
        <w:ind w:firstLine="643" w:firstLineChars="200"/>
        <w:textAlignment w:val="baseline"/>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rPr>
        <w:t>报名要求</w:t>
      </w:r>
    </w:p>
    <w:p>
      <w:pPr>
        <w:keepNext w:val="0"/>
        <w:keepLines w:val="0"/>
        <w:pageBreakBefore w:val="0"/>
        <w:kinsoku/>
        <w:overflowPunct/>
        <w:topLinePunct w:val="0"/>
        <w:autoSpaceDE/>
        <w:autoSpaceDN/>
        <w:bidi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）岗位选调人数与符合报名条件的人数比例不低于1: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。未达到比例的，取消该岗位。</w:t>
      </w:r>
      <w:r>
        <w:rPr>
          <w:rFonts w:hint="eastAsia" w:ascii="Times New Roman" w:hAnsi="Times New Roman" w:eastAsia="仿宋_GB2312"/>
          <w:color w:val="auto"/>
          <w:sz w:val="32"/>
          <w:szCs w:val="32"/>
          <w:lang w:eastAsia="zh-CN"/>
        </w:rPr>
        <w:t>取消公告将于报名及资格复审结束后在</w:t>
      </w:r>
      <w:r>
        <w:rPr>
          <w:rFonts w:hint="eastAsia" w:ascii="Times New Roman" w:hAnsi="Times New Roman" w:eastAsia="仿宋_GB2312"/>
          <w:color w:val="000000"/>
          <w:sz w:val="32"/>
          <w:szCs w:val="32"/>
        </w:rPr>
        <w:t>昆明市人力资源和社会保障局官网</w:t>
      </w:r>
      <w:r>
        <w:rPr>
          <w:rFonts w:hint="eastAsia" w:ascii="Times New Roman" w:hAnsi="Times New Roman" w:eastAsia="仿宋_GB2312"/>
          <w:color w:val="000000"/>
          <w:sz w:val="32"/>
          <w:szCs w:val="32"/>
          <w:lang w:eastAsia="zh-CN"/>
        </w:rPr>
        <w:t>、昆明市教育体育局官网、昆明市教育人才网</w:t>
      </w:r>
      <w:r>
        <w:rPr>
          <w:rFonts w:hint="eastAsia" w:ascii="Times New Roman" w:hAnsi="Times New Roman" w:eastAsia="仿宋_GB2312"/>
          <w:color w:val="000000"/>
          <w:sz w:val="32"/>
          <w:szCs w:val="32"/>
        </w:rPr>
        <w:t>公示</w:t>
      </w:r>
      <w:r>
        <w:rPr>
          <w:rFonts w:hint="eastAsia" w:ascii="Times New Roman" w:hAnsi="Times New Roman" w:eastAsia="仿宋_GB2312"/>
          <w:color w:val="000000"/>
          <w:sz w:val="32"/>
          <w:szCs w:val="32"/>
          <w:lang w:eastAsia="zh-CN"/>
        </w:rPr>
        <w:t>。</w:t>
      </w:r>
    </w:p>
    <w:p>
      <w:pPr>
        <w:pStyle w:val="9"/>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报考人员所学专业均以毕业证专业为准。</w:t>
      </w:r>
    </w:p>
    <w:p>
      <w:pPr>
        <w:pStyle w:val="9"/>
        <w:keepNext w:val="0"/>
        <w:keepLines w:val="0"/>
        <w:pageBreakBefore w:val="0"/>
        <w:kinsoku/>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color w:val="auto"/>
          <w:sz w:val="32"/>
          <w:szCs w:val="32"/>
          <w:highlight w:val="none"/>
          <w:shd w:val="clear" w:color="auto" w:fill="FFFFFF"/>
        </w:rPr>
        <w:t>报名和考试使用的身份证必须一致</w:t>
      </w:r>
      <w:r>
        <w:rPr>
          <w:rFonts w:hint="eastAsia" w:ascii="仿宋_GB2312" w:hAnsi="仿宋_GB2312" w:eastAsia="仿宋_GB2312" w:cs="仿宋_GB2312"/>
          <w:color w:val="auto"/>
          <w:sz w:val="32"/>
          <w:szCs w:val="32"/>
          <w:highlight w:val="none"/>
          <w:shd w:val="clear" w:color="auto" w:fill="FFFFFF"/>
          <w:lang w:eastAsia="zh-CN"/>
        </w:rPr>
        <w:t>，重复报名或多岗位报名无效</w:t>
      </w:r>
      <w:r>
        <w:rPr>
          <w:rFonts w:hint="eastAsia" w:ascii="仿宋_GB2312" w:hAnsi="仿宋_GB2312" w:eastAsia="仿宋_GB2312" w:cs="仿宋_GB2312"/>
          <w:color w:val="auto"/>
          <w:sz w:val="32"/>
          <w:szCs w:val="32"/>
          <w:highlight w:val="none"/>
          <w:shd w:val="clear" w:color="auto" w:fill="FFFFFF"/>
        </w:rPr>
        <w:t>。</w:t>
      </w:r>
    </w:p>
    <w:p>
      <w:pPr>
        <w:pStyle w:val="9"/>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报考人员须按要求</w:t>
      </w:r>
      <w:r>
        <w:rPr>
          <w:rFonts w:hint="eastAsia" w:ascii="仿宋_GB2312" w:hAnsi="仿宋_GB2312" w:eastAsia="仿宋_GB2312" w:cs="仿宋_GB2312"/>
          <w:color w:val="000000"/>
          <w:kern w:val="2"/>
          <w:sz w:val="32"/>
          <w:szCs w:val="32"/>
        </w:rPr>
        <w:t>提供相应材料并对其</w:t>
      </w:r>
      <w:r>
        <w:rPr>
          <w:rFonts w:hint="eastAsia" w:ascii="仿宋_GB2312" w:hAnsi="仿宋_GB2312" w:eastAsia="仿宋_GB2312" w:cs="仿宋_GB2312"/>
          <w:kern w:val="2"/>
          <w:sz w:val="32"/>
          <w:szCs w:val="32"/>
        </w:rPr>
        <w:t>真实性负责。</w:t>
      </w:r>
      <w:r>
        <w:rPr>
          <w:rFonts w:hint="eastAsia" w:ascii="仿宋_GB2312" w:hAnsi="仿宋_GB2312" w:eastAsia="仿宋_GB2312" w:cs="仿宋_GB2312"/>
          <w:color w:val="000000"/>
          <w:kern w:val="2"/>
          <w:sz w:val="32"/>
          <w:szCs w:val="32"/>
        </w:rPr>
        <w:t>提供虚假信息或不符合报考条件者，一经查实，取消选调资格。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themeColor="text1"/>
          <w:kern w:val="2"/>
          <w:sz w:val="32"/>
          <w:szCs w:val="32"/>
          <w:lang w:val="en-US" w:eastAsia="zh-CN"/>
        </w:rPr>
        <w:t>（5）</w:t>
      </w:r>
      <w:r>
        <w:rPr>
          <w:rFonts w:hint="eastAsia" w:ascii="仿宋_GB2312" w:hAnsi="仿宋_GB2312" w:eastAsia="仿宋_GB2312" w:cs="仿宋_GB2312"/>
          <w:sz w:val="32"/>
          <w:szCs w:val="32"/>
          <w:lang w:val="en-US" w:eastAsia="zh-CN"/>
        </w:rPr>
        <w:t>报考人员</w:t>
      </w:r>
      <w:r>
        <w:rPr>
          <w:rFonts w:hint="eastAsia" w:ascii="仿宋_GB2312" w:hAnsi="仿宋_GB2312" w:eastAsia="仿宋_GB2312" w:cs="仿宋_GB2312"/>
          <w:sz w:val="32"/>
          <w:szCs w:val="32"/>
        </w:rPr>
        <w:t>应按照诚信原则，真实、准确、完整地填写个人报考信息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填报信息不全</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错误而导致未通过资格审查的，后果由</w:t>
      </w:r>
      <w:r>
        <w:rPr>
          <w:rFonts w:hint="eastAsia" w:ascii="仿宋_GB2312" w:hAnsi="仿宋_GB2312" w:eastAsia="仿宋_GB2312" w:cs="仿宋_GB2312"/>
          <w:sz w:val="32"/>
          <w:szCs w:val="32"/>
          <w:lang w:val="en-US" w:eastAsia="zh-CN"/>
        </w:rPr>
        <w:t>报考人员</w:t>
      </w:r>
      <w:r>
        <w:rPr>
          <w:rFonts w:hint="eastAsia" w:ascii="仿宋_GB2312" w:hAnsi="仿宋_GB2312" w:eastAsia="仿宋_GB2312" w:cs="仿宋_GB2312"/>
          <w:sz w:val="32"/>
          <w:szCs w:val="32"/>
        </w:rPr>
        <w:t>自行承担。报考信息一旦在报名系统提交后将不可修改，请</w:t>
      </w:r>
      <w:r>
        <w:rPr>
          <w:rFonts w:hint="eastAsia" w:ascii="仿宋_GB2312" w:hAnsi="仿宋_GB2312" w:eastAsia="仿宋_GB2312" w:cs="仿宋_GB2312"/>
          <w:sz w:val="32"/>
          <w:szCs w:val="32"/>
          <w:lang w:val="en-US" w:eastAsia="zh-CN"/>
        </w:rPr>
        <w:t>报考人员</w:t>
      </w:r>
      <w:r>
        <w:rPr>
          <w:rFonts w:hint="eastAsia" w:ascii="仿宋_GB2312" w:hAnsi="仿宋_GB2312" w:eastAsia="仿宋_GB2312" w:cs="仿宋_GB2312"/>
          <w:sz w:val="32"/>
          <w:szCs w:val="32"/>
        </w:rPr>
        <w:t>在提交前认真检查。</w:t>
      </w:r>
    </w:p>
    <w:p>
      <w:pPr>
        <w:keepNext w:val="0"/>
        <w:keepLines w:val="0"/>
        <w:pageBreakBefore w:val="0"/>
        <w:kinsoku/>
        <w:wordWrap w:val="0"/>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报考人员应合理安排报名时间，及时提交报考申请，若报名时间选择在报名的最后时段，有可能因报名人员较多造成网络拥挤而运行缓慢，且有可能因审核不通过导致丧失本次报考机会。</w:t>
      </w:r>
    </w:p>
    <w:p>
      <w:pPr>
        <w:keepNext w:val="0"/>
        <w:keepLines w:val="0"/>
        <w:pageBreakBefore w:val="0"/>
        <w:widowControl/>
        <w:kinsoku/>
        <w:wordWrap/>
        <w:overflowPunct/>
        <w:topLinePunct w:val="0"/>
        <w:autoSpaceDE/>
        <w:autoSpaceDN/>
        <w:bidi w:val="0"/>
        <w:snapToGrid/>
        <w:spacing w:line="560" w:lineRule="exact"/>
        <w:ind w:firstLine="640"/>
        <w:jc w:val="left"/>
        <w:textAlignment w:val="auto"/>
        <w:outlineLvl w:val="1"/>
        <w:rPr>
          <w:rFonts w:hint="eastAsia" w:ascii="楷体_GB2312" w:hAnsi="楷体_GB2312" w:eastAsia="楷体_GB2312" w:cs="楷体_GB2312"/>
          <w:b/>
          <w:bCs/>
          <w:kern w:val="0"/>
          <w:sz w:val="32"/>
          <w:szCs w:val="32"/>
          <w:highlight w:val="none"/>
          <w:shd w:val="clear" w:color="auto" w:fill="FFFFFF"/>
        </w:rPr>
      </w:pPr>
      <w:r>
        <w:rPr>
          <w:rFonts w:hint="eastAsia" w:ascii="楷体_GB2312" w:hAnsi="楷体_GB2312" w:eastAsia="楷体_GB2312" w:cs="楷体_GB2312"/>
          <w:b/>
          <w:bCs/>
          <w:kern w:val="0"/>
          <w:sz w:val="32"/>
          <w:szCs w:val="32"/>
          <w:highlight w:val="none"/>
          <w:shd w:val="clear" w:color="auto" w:fill="FFFFFF"/>
          <w:lang w:val="en-US" w:eastAsia="zh-CN"/>
        </w:rPr>
        <w:t>（二）</w:t>
      </w:r>
      <w:r>
        <w:rPr>
          <w:rFonts w:hint="eastAsia" w:ascii="楷体_GB2312" w:hAnsi="楷体_GB2312" w:eastAsia="楷体_GB2312" w:cs="楷体_GB2312"/>
          <w:b/>
          <w:bCs/>
          <w:kern w:val="0"/>
          <w:sz w:val="32"/>
          <w:szCs w:val="32"/>
          <w:highlight w:val="none"/>
          <w:shd w:val="clear" w:color="auto" w:fill="FFFFFF"/>
        </w:rPr>
        <w:t>现场资格复审</w:t>
      </w:r>
    </w:p>
    <w:p>
      <w:pPr>
        <w:pStyle w:val="9"/>
        <w:keepNext w:val="0"/>
        <w:keepLines w:val="0"/>
        <w:pageBreakBefore w:val="0"/>
        <w:kinsoku/>
        <w:overflowPunct/>
        <w:topLinePunct w:val="0"/>
        <w:autoSpaceDE/>
        <w:autoSpaceDN/>
        <w:bidi w:val="0"/>
        <w:snapToGrid/>
        <w:spacing w:beforeAutospacing="0" w:afterAutospacing="0" w:line="560" w:lineRule="exact"/>
        <w:ind w:firstLine="640" w:firstLineChars="200"/>
        <w:textAlignment w:val="auto"/>
        <w:rPr>
          <w:rFonts w:ascii="仿宋_GB2312" w:eastAsia="仿宋_GB2312" w:cs="仿宋_GB2312"/>
          <w:color w:val="auto"/>
          <w:sz w:val="32"/>
          <w:szCs w:val="32"/>
          <w:highlight w:val="none"/>
          <w:shd w:val="clear" w:color="auto" w:fill="FFFFFF"/>
        </w:rPr>
      </w:pPr>
      <w:r>
        <w:rPr>
          <w:rFonts w:ascii="仿宋_GB2312" w:eastAsia="仿宋_GB2312" w:cs="仿宋_GB2312"/>
          <w:color w:val="auto"/>
          <w:sz w:val="32"/>
          <w:szCs w:val="32"/>
          <w:highlight w:val="none"/>
          <w:shd w:val="clear" w:color="auto" w:fill="FFFFFF"/>
        </w:rPr>
        <w:t>网络初审通过者方可参加现场资格复审，现场资格复审通过者</w:t>
      </w:r>
      <w:r>
        <w:rPr>
          <w:rFonts w:hint="eastAsia" w:ascii="仿宋_GB2312" w:eastAsia="仿宋_GB2312" w:cs="仿宋_GB2312"/>
          <w:color w:val="auto"/>
          <w:sz w:val="32"/>
          <w:szCs w:val="32"/>
          <w:highlight w:val="none"/>
          <w:shd w:val="clear" w:color="auto" w:fill="FFFFFF"/>
        </w:rPr>
        <w:t>方能</w:t>
      </w:r>
      <w:r>
        <w:rPr>
          <w:rFonts w:ascii="仿宋_GB2312" w:eastAsia="仿宋_GB2312" w:cs="仿宋_GB2312"/>
          <w:color w:val="auto"/>
          <w:sz w:val="32"/>
          <w:szCs w:val="32"/>
          <w:highlight w:val="none"/>
          <w:shd w:val="clear" w:color="auto" w:fill="FFFFFF"/>
        </w:rPr>
        <w:t>参加考试。</w:t>
      </w:r>
    </w:p>
    <w:p>
      <w:pPr>
        <w:keepNext w:val="0"/>
        <w:keepLines w:val="0"/>
        <w:pageBreakBefore w:val="0"/>
        <w:kinsoku/>
        <w:wordWrap/>
        <w:overflowPunct/>
        <w:topLinePunct w:val="0"/>
        <w:bidi w:val="0"/>
        <w:spacing w:line="560" w:lineRule="exact"/>
        <w:ind w:right="61" w:firstLine="640" w:firstLineChars="200"/>
        <w:rPr>
          <w:rFonts w:hint="eastAsia" w:ascii="仿宋_GB2312" w:hAnsi="仿宋_GB2312" w:eastAsia="仿宋_GB2312" w:cs="仿宋_GB2312"/>
          <w:color w:val="000000"/>
          <w:sz w:val="32"/>
          <w:szCs w:val="32"/>
        </w:rPr>
      </w:pPr>
      <w:r>
        <w:rPr>
          <w:rFonts w:ascii="仿宋_GB2312" w:eastAsia="仿宋_GB2312" w:cs="仿宋_GB2312"/>
          <w:color w:val="auto"/>
          <w:sz w:val="32"/>
          <w:szCs w:val="32"/>
          <w:highlight w:val="none"/>
          <w:shd w:val="clear" w:color="auto" w:fill="FFFFFF"/>
        </w:rPr>
        <w:t>现场资格复审</w:t>
      </w:r>
      <w:r>
        <w:rPr>
          <w:rFonts w:hint="eastAsia" w:ascii="仿宋_GB2312" w:hAnsi="仿宋_GB2312" w:eastAsia="仿宋_GB2312" w:cs="仿宋_GB2312"/>
          <w:color w:val="000000"/>
          <w:sz w:val="32"/>
          <w:szCs w:val="32"/>
        </w:rPr>
        <w:t>由本人携带</w:t>
      </w:r>
      <w:r>
        <w:rPr>
          <w:rFonts w:hint="eastAsia" w:ascii="仿宋_GB2312" w:hAnsi="仿宋_GB2312" w:eastAsia="仿宋_GB2312" w:cs="仿宋_GB2312"/>
          <w:color w:val="000000"/>
          <w:sz w:val="32"/>
          <w:szCs w:val="32"/>
          <w:lang w:eastAsia="zh-CN"/>
        </w:rPr>
        <w:t>以下</w:t>
      </w:r>
      <w:r>
        <w:rPr>
          <w:rFonts w:hint="eastAsia" w:ascii="仿宋_GB2312" w:hAnsi="仿宋_GB2312" w:eastAsia="仿宋_GB2312" w:cs="仿宋_GB2312"/>
          <w:color w:val="000000"/>
          <w:sz w:val="32"/>
          <w:szCs w:val="32"/>
        </w:rPr>
        <w:t>资格审查所需材料到</w:t>
      </w:r>
      <w:r>
        <w:rPr>
          <w:rFonts w:hint="eastAsia" w:ascii="仿宋_GB2312" w:hAnsi="仿宋_GB2312" w:eastAsia="仿宋_GB2312" w:cs="仿宋_GB2312"/>
          <w:color w:val="000000"/>
          <w:sz w:val="32"/>
          <w:szCs w:val="32"/>
          <w:lang w:val="en-US" w:eastAsia="zh-CN"/>
        </w:rPr>
        <w:t>指</w:t>
      </w:r>
      <w:r>
        <w:rPr>
          <w:rFonts w:hint="eastAsia" w:ascii="仿宋_GB2312" w:hAnsi="仿宋_GB2312" w:eastAsia="仿宋_GB2312" w:cs="仿宋_GB2312"/>
          <w:color w:val="000000"/>
          <w:sz w:val="32"/>
          <w:szCs w:val="32"/>
        </w:rPr>
        <w:t>定地点进行资格审查。</w:t>
      </w:r>
    </w:p>
    <w:p>
      <w:pPr>
        <w:keepNext w:val="0"/>
        <w:keepLines w:val="0"/>
        <w:pageBreakBefore w:val="0"/>
        <w:kinsoku/>
        <w:wordWrap/>
        <w:overflowPunct/>
        <w:topLinePunct w:val="0"/>
        <w:bidi w:val="0"/>
        <w:spacing w:line="560" w:lineRule="exact"/>
        <w:ind w:right="61" w:firstLine="643"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1.审查方式：</w:t>
      </w:r>
      <w:r>
        <w:rPr>
          <w:rFonts w:hint="eastAsia" w:ascii="仿宋_GB2312" w:hAnsi="仿宋_GB2312" w:eastAsia="仿宋_GB2312" w:cs="仿宋_GB2312"/>
          <w:color w:val="000000"/>
          <w:sz w:val="32"/>
          <w:szCs w:val="32"/>
          <w:lang w:val="en-US" w:eastAsia="zh-CN"/>
        </w:rPr>
        <w:t>现场查验相关证件材料。</w:t>
      </w:r>
      <w:r>
        <w:rPr>
          <w:rFonts w:hint="eastAsia" w:ascii="仿宋_GB2312" w:hAnsi="仿宋" w:eastAsia="仿宋_GB2312" w:cs="宋体"/>
          <w:sz w:val="32"/>
          <w:szCs w:val="32"/>
          <w:highlight w:val="none"/>
        </w:rPr>
        <w:t>所提供的材料除原件外，概不退还</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sz w:val="32"/>
          <w:szCs w:val="32"/>
          <w:lang w:val="en-US" w:eastAsia="zh-CN"/>
        </w:rPr>
        <w:t>2.审查时间：</w:t>
      </w:r>
      <w:r>
        <w:rPr>
          <w:rFonts w:hint="eastAsia" w:ascii="仿宋_GB2312" w:hAnsi="仿宋_GB2312" w:eastAsia="仿宋_GB2312" w:cs="仿宋_GB2312"/>
          <w:color w:val="000000" w:themeColor="text1"/>
          <w:sz w:val="32"/>
          <w:szCs w:val="32"/>
          <w:lang w:val="en-US" w:eastAsia="zh-CN"/>
        </w:rPr>
        <w:t>2023年8月17日上午9:00-11:30，下午14:00-16:30。</w:t>
      </w:r>
      <w:r>
        <w:rPr>
          <w:rFonts w:hint="eastAsia" w:ascii="仿宋_GB2312" w:hAnsi="仿宋_GB2312" w:eastAsia="仿宋_GB2312" w:cs="仿宋_GB2312"/>
          <w:sz w:val="32"/>
          <w:szCs w:val="32"/>
        </w:rPr>
        <w:t>在规定时间内未到规定地点进行资格复审或者报名时提交信息与现场资格复审信息不一致的，视为自愿放弃考试资格或资格复审不合格，如顺序递补考生无法联系或未能在规定时间内到指定地点复审的，视为自动放弃</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pacing w:line="560" w:lineRule="exact"/>
        <w:ind w:right="61" w:firstLine="643"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rPr>
        <w:t>审查地点</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lang w:val="en-US" w:eastAsia="zh-CN"/>
        </w:rPr>
        <w:t>昆明市中华小学白龙潭校区（呈贡区洛龙街道处泰安路360号）爱众楼三楼办公室（314室）；</w:t>
      </w:r>
    </w:p>
    <w:p>
      <w:pPr>
        <w:keepNext w:val="0"/>
        <w:keepLines w:val="0"/>
        <w:pageBreakBefore w:val="0"/>
        <w:kinsoku/>
        <w:wordWrap/>
        <w:overflowPunct/>
        <w:topLinePunct w:val="0"/>
        <w:bidi w:val="0"/>
        <w:spacing w:line="560" w:lineRule="exact"/>
        <w:ind w:right="61"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rPr>
        <w:t>资格审查所需材料：</w:t>
      </w:r>
    </w:p>
    <w:p>
      <w:pPr>
        <w:keepNext w:val="0"/>
        <w:keepLines w:val="0"/>
        <w:pageBreakBefore w:val="0"/>
        <w:kinsoku/>
        <w:wordWrap/>
        <w:overflowPunct/>
        <w:topLinePunct w:val="0"/>
        <w:bidi w:val="0"/>
        <w:spacing w:line="560" w:lineRule="exact"/>
        <w:ind w:right="61"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本人有效身份证件原件及复印件1份；</w:t>
      </w:r>
    </w:p>
    <w:p>
      <w:pPr>
        <w:keepNext w:val="0"/>
        <w:keepLines w:val="0"/>
        <w:pageBreakBefore w:val="0"/>
        <w:kinsoku/>
        <w:wordWrap/>
        <w:overflowPunct/>
        <w:topLinePunct w:val="0"/>
        <w:bidi w:val="0"/>
        <w:spacing w:line="560" w:lineRule="exact"/>
        <w:ind w:right="61"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本人毕业证、学位证原件及复印件各1份</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bidi w:val="0"/>
        <w:spacing w:line="560" w:lineRule="exact"/>
        <w:ind w:right="61"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本人职称证原件及复印件1份；</w:t>
      </w:r>
    </w:p>
    <w:p>
      <w:pPr>
        <w:keepNext w:val="0"/>
        <w:keepLines w:val="0"/>
        <w:pageBreakBefore w:val="0"/>
        <w:kinsoku/>
        <w:wordWrap/>
        <w:overflowPunct/>
        <w:topLinePunct w:val="0"/>
        <w:bidi w:val="0"/>
        <w:spacing w:line="560" w:lineRule="exact"/>
        <w:ind w:right="61"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个人简历以及有关能证明个人能力和成绩的相关证书及获奖材料；</w:t>
      </w:r>
    </w:p>
    <w:p>
      <w:pPr>
        <w:keepNext w:val="0"/>
        <w:keepLines w:val="0"/>
        <w:pageBreakBefore w:val="0"/>
        <w:kinsoku/>
        <w:wordWrap/>
        <w:overflowPunct/>
        <w:topLinePunct w:val="0"/>
        <w:bidi w:val="0"/>
        <w:spacing w:line="560" w:lineRule="exact"/>
        <w:ind w:right="61" w:firstLine="640" w:firstLineChars="200"/>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highlight w:val="none"/>
          <w:shd w:val="clear" w:color="auto" w:fill="FFFFFF"/>
        </w:rPr>
        <w:t>《昆明市教师招聘报名登记表》</w:t>
      </w:r>
      <w:r>
        <w:rPr>
          <w:rFonts w:hint="eastAsia" w:ascii="仿宋_GB2312" w:hAnsi="仿宋_GB2312" w:eastAsia="仿宋_GB2312" w:cs="仿宋_GB2312"/>
          <w:b w:val="0"/>
          <w:bCs/>
          <w:color w:val="auto"/>
          <w:sz w:val="32"/>
          <w:szCs w:val="32"/>
          <w:highlight w:val="none"/>
          <w:shd w:val="clear" w:color="auto" w:fill="FFFFFF"/>
          <w:lang w:val="en-US" w:eastAsia="zh-CN"/>
        </w:rPr>
        <w:t>一式两份。</w:t>
      </w:r>
    </w:p>
    <w:p>
      <w:pPr>
        <w:pStyle w:val="9"/>
        <w:keepNext w:val="0"/>
        <w:keepLines w:val="0"/>
        <w:pageBreakBefore w:val="0"/>
        <w:widowControl/>
        <w:shd w:val="clear" w:color="auto" w:fill="FFFFFF"/>
        <w:kinsoku/>
        <w:wordWrap/>
        <w:overflowPunct/>
        <w:topLinePunct w:val="0"/>
        <w:bidi w:val="0"/>
        <w:spacing w:beforeAutospacing="0" w:afterAutospacing="0" w:line="560" w:lineRule="exact"/>
        <w:ind w:firstLine="643" w:firstLineChars="200"/>
        <w:textAlignment w:val="baseline"/>
        <w:rPr>
          <w:rFonts w:hint="eastAsia" w:ascii="仿宋_GB2312" w:hAnsi="仿宋_GB2312" w:eastAsia="仿宋_GB2312" w:cs="仿宋_GB2312"/>
          <w:b/>
          <w:bCs/>
          <w:color w:val="auto"/>
          <w:kern w:val="2"/>
          <w:sz w:val="32"/>
          <w:szCs w:val="32"/>
        </w:rPr>
      </w:pPr>
      <w:r>
        <w:rPr>
          <w:rFonts w:hint="eastAsia" w:ascii="楷体" w:hAnsi="楷体" w:eastAsia="楷体" w:cs="楷体"/>
          <w:b/>
          <w:bCs/>
          <w:color w:val="000000" w:themeColor="text1"/>
          <w:kern w:val="2"/>
          <w:sz w:val="32"/>
          <w:szCs w:val="32"/>
          <w:lang w:val="en-US" w:eastAsia="zh-CN"/>
        </w:rPr>
        <w:t>（三）</w:t>
      </w:r>
      <w:r>
        <w:rPr>
          <w:rFonts w:hint="eastAsia" w:ascii="仿宋_GB2312" w:hAnsi="仿宋_GB2312" w:eastAsia="仿宋_GB2312" w:cs="仿宋_GB2312"/>
          <w:b/>
          <w:bCs/>
          <w:color w:val="auto"/>
          <w:kern w:val="2"/>
          <w:sz w:val="32"/>
          <w:szCs w:val="32"/>
        </w:rPr>
        <w:t>准考证打印</w:t>
      </w:r>
    </w:p>
    <w:p>
      <w:pPr>
        <w:pStyle w:val="9"/>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textAlignment w:val="baseline"/>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通过现场资格复审的报考人员请于</w:t>
      </w:r>
      <w:r>
        <w:rPr>
          <w:rFonts w:hint="eastAsia" w:ascii="仿宋_GB2312" w:hAnsi="仿宋_GB2312" w:eastAsia="仿宋_GB2312" w:cs="仿宋_GB2312"/>
          <w:b w:val="0"/>
          <w:bCs w:val="0"/>
          <w:sz w:val="32"/>
          <w:szCs w:val="32"/>
          <w:highlight w:val="none"/>
        </w:rPr>
        <w:t>2023年8月</w:t>
      </w:r>
      <w:r>
        <w:rPr>
          <w:rFonts w:hint="eastAsia" w:ascii="仿宋_GB2312" w:hAnsi="仿宋_GB2312" w:eastAsia="仿宋_GB2312" w:cs="仿宋_GB2312"/>
          <w:b w:val="0"/>
          <w:bCs w:val="0"/>
          <w:sz w:val="32"/>
          <w:szCs w:val="32"/>
          <w:highlight w:val="none"/>
          <w:lang w:val="en-US" w:eastAsia="zh-CN"/>
        </w:rPr>
        <w:t>20</w:t>
      </w:r>
      <w:r>
        <w:rPr>
          <w:rFonts w:hint="eastAsia" w:ascii="仿宋_GB2312" w:hAnsi="仿宋_GB2312" w:eastAsia="仿宋_GB2312" w:cs="仿宋_GB2312"/>
          <w:b w:val="0"/>
          <w:bCs w:val="0"/>
          <w:sz w:val="32"/>
          <w:szCs w:val="32"/>
          <w:highlight w:val="none"/>
        </w:rPr>
        <w:t>日上午9:00至8月2</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日上午9:00</w:t>
      </w:r>
      <w:r>
        <w:rPr>
          <w:rFonts w:hint="eastAsia" w:ascii="仿宋_GB2312" w:hAnsi="仿宋_GB2312" w:eastAsia="仿宋_GB2312" w:cs="仿宋_GB2312"/>
          <w:color w:val="auto"/>
          <w:kern w:val="2"/>
          <w:sz w:val="32"/>
          <w:szCs w:val="32"/>
          <w:lang w:eastAsia="zh-CN"/>
        </w:rPr>
        <w:t>登陆“昆明市教师招考管理系统（</w:t>
      </w:r>
      <w:r>
        <w:rPr>
          <w:rFonts w:hint="eastAsia" w:ascii="仿宋_GB2312" w:hAnsi="仿宋_GB2312" w:eastAsia="仿宋_GB2312" w:cs="仿宋_GB2312"/>
          <w:color w:val="auto"/>
          <w:kern w:val="2"/>
          <w:sz w:val="32"/>
          <w:szCs w:val="32"/>
          <w:lang w:val="en-US" w:eastAsia="zh-CN"/>
        </w:rPr>
        <w:t>https://enroll.kmjyrc.com</w:t>
      </w:r>
      <w:r>
        <w:rPr>
          <w:rFonts w:hint="eastAsia" w:ascii="仿宋_GB2312" w:hAnsi="仿宋_GB2312" w:eastAsia="仿宋_GB2312" w:cs="仿宋_GB2312"/>
          <w:color w:val="auto"/>
          <w:kern w:val="2"/>
          <w:sz w:val="32"/>
          <w:szCs w:val="32"/>
          <w:lang w:eastAsia="zh-CN"/>
        </w:rPr>
        <w:t>）”下载打印。</w:t>
      </w:r>
    </w:p>
    <w:p>
      <w:pPr>
        <w:pStyle w:val="9"/>
        <w:keepNext w:val="0"/>
        <w:keepLines w:val="0"/>
        <w:pageBreakBefore w:val="0"/>
        <w:widowControl/>
        <w:shd w:val="clear" w:color="auto" w:fill="FFFFFF"/>
        <w:kinsoku/>
        <w:wordWrap/>
        <w:overflowPunct/>
        <w:topLinePunct w:val="0"/>
        <w:bidi w:val="0"/>
        <w:spacing w:beforeAutospacing="0" w:afterAutospacing="0" w:line="560" w:lineRule="exact"/>
        <w:ind w:firstLine="643" w:firstLineChars="200"/>
        <w:textAlignment w:val="baseline"/>
        <w:rPr>
          <w:rFonts w:hint="eastAsia" w:ascii="楷体" w:hAnsi="楷体" w:eastAsia="楷体" w:cs="楷体"/>
          <w:b/>
          <w:bCs/>
          <w:color w:val="000000" w:themeColor="text1"/>
          <w:kern w:val="2"/>
          <w:sz w:val="32"/>
          <w:szCs w:val="32"/>
        </w:rPr>
      </w:pPr>
      <w:r>
        <w:rPr>
          <w:rFonts w:hint="eastAsia" w:ascii="楷体" w:hAnsi="楷体" w:eastAsia="楷体" w:cs="楷体"/>
          <w:b/>
          <w:bCs/>
          <w:color w:val="000000" w:themeColor="text1"/>
          <w:kern w:val="2"/>
          <w:sz w:val="32"/>
          <w:szCs w:val="32"/>
          <w:lang w:eastAsia="zh-CN"/>
        </w:rPr>
        <w:t>（四）</w:t>
      </w:r>
      <w:r>
        <w:rPr>
          <w:rFonts w:hint="eastAsia" w:ascii="楷体" w:hAnsi="楷体" w:eastAsia="楷体" w:cs="楷体"/>
          <w:b/>
          <w:bCs/>
          <w:color w:val="000000" w:themeColor="text1"/>
          <w:kern w:val="2"/>
          <w:sz w:val="32"/>
          <w:szCs w:val="32"/>
        </w:rPr>
        <w:t>笔试</w:t>
      </w:r>
    </w:p>
    <w:p>
      <w:pPr>
        <w:pStyle w:val="6"/>
        <w:keepNext w:val="0"/>
        <w:keepLines w:val="0"/>
        <w:pageBreakBefore w:val="0"/>
        <w:kinsoku/>
        <w:overflowPunct/>
        <w:topLinePunct w:val="0"/>
        <w:bidi w:val="0"/>
        <w:spacing w:line="560" w:lineRule="exact"/>
        <w:rPr>
          <w:rFonts w:hint="eastAsia" w:ascii="仿宋_GB2312" w:hAnsi="仿宋_GB2312" w:eastAsia="仿宋_GB2312" w:cs="仿宋_GB2312"/>
          <w:sz w:val="32"/>
          <w:szCs w:val="32"/>
        </w:rPr>
      </w:pPr>
      <w:bookmarkStart w:id="2" w:name="_Hlk66223463"/>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笔试方式</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采取闭卷的方式进行。</w:t>
      </w:r>
    </w:p>
    <w:p>
      <w:pPr>
        <w:pStyle w:val="9"/>
        <w:keepNext w:val="0"/>
        <w:keepLines w:val="0"/>
        <w:pageBreakBefore w:val="0"/>
        <w:kinsoku/>
        <w:overflowPunct/>
        <w:topLinePunct w:val="0"/>
        <w:autoSpaceDE/>
        <w:autoSpaceDN/>
        <w:bidi w:val="0"/>
        <w:snapToGrid/>
        <w:spacing w:beforeAutospacing="0" w:afterAutospacing="0" w:line="560" w:lineRule="exact"/>
        <w:ind w:firstLine="643" w:firstLineChars="200"/>
        <w:textAlignment w:val="auto"/>
        <w:rPr>
          <w:rFonts w:hint="eastAsia" w:ascii="仿宋_GB2312" w:hAnsi="仿宋_GB2312" w:eastAsia="仿宋_GB2312" w:cs="仿宋_GB2312"/>
          <w:b w:val="0"/>
          <w:bCs w:val="0"/>
          <w:color w:val="auto"/>
          <w:sz w:val="32"/>
          <w:szCs w:val="32"/>
          <w:highlight w:val="none"/>
          <w:shd w:val="clear" w:color="auto" w:fill="FFFFFF"/>
          <w:lang w:val="en-US"/>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考试科目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公共基础知识。</w:t>
      </w:r>
      <w:r>
        <w:rPr>
          <w:rFonts w:hint="eastAsia" w:ascii="仿宋_GB2312" w:hAnsi="仿宋_GB2312" w:eastAsia="仿宋_GB2312" w:cs="仿宋_GB2312"/>
          <w:color w:val="auto"/>
          <w:sz w:val="32"/>
          <w:szCs w:val="32"/>
          <w:highlight w:val="none"/>
          <w:lang w:eastAsia="zh-CN"/>
        </w:rPr>
        <w:t>笔试总分</w:t>
      </w:r>
      <w:r>
        <w:rPr>
          <w:rFonts w:hint="eastAsia" w:ascii="仿宋_GB2312" w:hAnsi="仿宋_GB2312" w:eastAsia="仿宋_GB2312" w:cs="仿宋_GB2312"/>
          <w:color w:val="auto"/>
          <w:sz w:val="32"/>
          <w:szCs w:val="32"/>
          <w:highlight w:val="none"/>
          <w:lang w:val="en-US" w:eastAsia="zh-CN"/>
        </w:rPr>
        <w:t>100分。</w:t>
      </w:r>
      <w:r>
        <w:rPr>
          <w:rFonts w:hint="eastAsia" w:ascii="仿宋_GB2312" w:hAnsi="仿宋_GB2312" w:eastAsia="仿宋_GB2312" w:cs="仿宋_GB2312"/>
          <w:sz w:val="32"/>
          <w:szCs w:val="32"/>
          <w:highlight w:val="none"/>
        </w:rPr>
        <w:t>笔试不指定用书，不举办也不委托任何机构举办考试辅导培训班。</w:t>
      </w:r>
    </w:p>
    <w:p>
      <w:pPr>
        <w:pStyle w:val="9"/>
        <w:keepNext w:val="0"/>
        <w:keepLines w:val="0"/>
        <w:pageBreakBefore w:val="0"/>
        <w:kinsoku/>
        <w:overflowPunct/>
        <w:topLinePunct w:val="0"/>
        <w:autoSpaceDE/>
        <w:autoSpaceDN/>
        <w:bidi w:val="0"/>
        <w:snapToGrid/>
        <w:spacing w:beforeAutospacing="0" w:afterAutospacing="0" w:line="560" w:lineRule="exact"/>
        <w:ind w:firstLine="643" w:firstLineChars="200"/>
        <w:textAlignment w:val="auto"/>
        <w:rPr>
          <w:rFonts w:hint="eastAsia" w:ascii="仿宋_GB2312" w:hAnsi="仿宋_GB2312" w:eastAsia="仿宋_GB2312" w:cs="仿宋_GB2312"/>
          <w:b/>
          <w:bCs/>
          <w:color w:val="auto"/>
          <w:sz w:val="32"/>
          <w:szCs w:val="32"/>
          <w:highlight w:val="none"/>
          <w:shd w:val="clear" w:color="auto" w:fill="FFFFFF"/>
        </w:rPr>
      </w:pPr>
      <w:r>
        <w:rPr>
          <w:rFonts w:hint="eastAsia" w:ascii="仿宋_GB2312" w:hAnsi="仿宋_GB2312" w:eastAsia="仿宋_GB2312" w:cs="仿宋_GB2312"/>
          <w:b/>
          <w:bCs/>
          <w:color w:val="auto"/>
          <w:sz w:val="32"/>
          <w:szCs w:val="32"/>
          <w:highlight w:val="none"/>
          <w:shd w:val="clear" w:color="auto" w:fill="FFFFFF"/>
          <w:lang w:val="en-US" w:eastAsia="zh-CN"/>
        </w:rPr>
        <w:t>3.</w:t>
      </w:r>
      <w:r>
        <w:rPr>
          <w:rFonts w:hint="eastAsia" w:ascii="仿宋_GB2312" w:hAnsi="仿宋_GB2312" w:eastAsia="仿宋_GB2312" w:cs="仿宋_GB2312"/>
          <w:b/>
          <w:bCs/>
          <w:color w:val="auto"/>
          <w:sz w:val="32"/>
          <w:szCs w:val="32"/>
          <w:highlight w:val="none"/>
          <w:shd w:val="clear" w:color="auto" w:fill="FFFFFF"/>
        </w:rPr>
        <w:t>笔试时间</w:t>
      </w:r>
      <w:r>
        <w:rPr>
          <w:rFonts w:hint="eastAsia" w:ascii="仿宋_GB2312" w:hAnsi="仿宋_GB2312" w:eastAsia="仿宋_GB2312" w:cs="仿宋_GB2312"/>
          <w:b/>
          <w:bCs/>
          <w:color w:val="auto"/>
          <w:sz w:val="32"/>
          <w:szCs w:val="32"/>
          <w:highlight w:val="none"/>
          <w:shd w:val="clear" w:color="auto" w:fill="FFFFFF"/>
          <w:lang w:eastAsia="zh-CN"/>
        </w:rPr>
        <w:t>及地点</w:t>
      </w:r>
      <w:r>
        <w:rPr>
          <w:rFonts w:hint="eastAsia" w:ascii="仿宋_GB2312" w:hAnsi="仿宋_GB2312" w:eastAsia="仿宋_GB2312" w:cs="仿宋_GB2312"/>
          <w:b/>
          <w:bCs/>
          <w:color w:val="auto"/>
          <w:sz w:val="32"/>
          <w:szCs w:val="32"/>
          <w:highlight w:val="none"/>
          <w:shd w:val="clear" w:color="auto" w:fill="FFFFFF"/>
        </w:rPr>
        <w:t>：</w:t>
      </w:r>
    </w:p>
    <w:p>
      <w:pPr>
        <w:pStyle w:val="9"/>
        <w:keepNext w:val="0"/>
        <w:keepLines w:val="0"/>
        <w:pageBreakBefore w:val="0"/>
        <w:kinsoku/>
        <w:overflowPunct/>
        <w:topLinePunct w:val="0"/>
        <w:autoSpaceDE/>
        <w:autoSpaceDN/>
        <w:bidi w:val="0"/>
        <w:snapToGrid/>
        <w:spacing w:beforeAutospacing="0" w:afterAutospacing="0" w:line="560" w:lineRule="exact"/>
        <w:ind w:left="638" w:leftChars="304" w:firstLine="0" w:firstLine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shd w:val="clear" w:color="auto" w:fill="FFFFFF"/>
          <w:lang w:eastAsia="zh-CN"/>
        </w:rPr>
        <w:t>笔试时间：</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eastAsia="zh-CN"/>
        </w:rPr>
        <w:t>上午</w:t>
      </w:r>
      <w:r>
        <w:rPr>
          <w:rFonts w:hint="eastAsia" w:ascii="仿宋_GB2312" w:hAnsi="仿宋_GB2312" w:eastAsia="仿宋_GB2312" w:cs="仿宋_GB2312"/>
          <w:b w:val="0"/>
          <w:bCs w:val="0"/>
          <w:color w:val="auto"/>
          <w:sz w:val="32"/>
          <w:szCs w:val="32"/>
          <w:highlight w:val="none"/>
          <w:lang w:val="en-US" w:eastAsia="zh-CN"/>
        </w:rPr>
        <w:t>9：00-11:00。</w:t>
      </w:r>
    </w:p>
    <w:p>
      <w:pPr>
        <w:pStyle w:val="9"/>
        <w:keepNext w:val="0"/>
        <w:keepLines w:val="0"/>
        <w:pageBreakBefore w:val="0"/>
        <w:kinsoku/>
        <w:overflowPunct/>
        <w:topLinePunct w:val="0"/>
        <w:autoSpaceDE/>
        <w:autoSpaceDN/>
        <w:bidi w:val="0"/>
        <w:snapToGrid/>
        <w:spacing w:beforeAutospacing="0" w:afterAutospacing="0" w:line="560" w:lineRule="exact"/>
        <w:ind w:left="638" w:leftChars="304" w:firstLine="0" w:firstLineChars="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笔试地点：</w:t>
      </w:r>
      <w:r>
        <w:rPr>
          <w:rFonts w:hint="eastAsia" w:ascii="仿宋_GB2312" w:hAnsi="仿宋_GB2312" w:eastAsia="仿宋_GB2312" w:cs="仿宋_GB2312"/>
          <w:b w:val="0"/>
          <w:bCs w:val="0"/>
          <w:color w:val="auto"/>
          <w:sz w:val="32"/>
          <w:szCs w:val="32"/>
          <w:highlight w:val="none"/>
          <w:lang w:eastAsia="zh-CN"/>
        </w:rPr>
        <w:t>以准考证为准。</w:t>
      </w:r>
    </w:p>
    <w:p>
      <w:pPr>
        <w:pStyle w:val="9"/>
        <w:keepNext w:val="0"/>
        <w:keepLines w:val="0"/>
        <w:pageBreakBefore w:val="0"/>
        <w:kinsoku/>
        <w:overflowPunct/>
        <w:topLinePunct w:val="0"/>
        <w:autoSpaceDE/>
        <w:autoSpaceDN/>
        <w:bidi w:val="0"/>
        <w:snapToGrid/>
        <w:spacing w:beforeAutospacing="0" w:afterAutospacing="0"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val="0"/>
          <w:color w:val="auto"/>
          <w:sz w:val="32"/>
          <w:szCs w:val="32"/>
          <w:highlight w:val="none"/>
          <w:shd w:val="clear" w:color="auto" w:fill="FFFFFF"/>
          <w:lang w:val="en-US" w:eastAsia="zh-CN"/>
        </w:rPr>
        <w:t>4.</w:t>
      </w:r>
      <w:r>
        <w:rPr>
          <w:rFonts w:hint="eastAsia" w:ascii="仿宋_GB2312" w:hAnsi="仿宋_GB2312" w:eastAsia="仿宋_GB2312" w:cs="仿宋_GB2312"/>
          <w:b/>
          <w:bCs w:val="0"/>
          <w:color w:val="auto"/>
          <w:sz w:val="32"/>
          <w:szCs w:val="32"/>
          <w:highlight w:val="none"/>
          <w:shd w:val="clear" w:color="auto" w:fill="FFFFFF"/>
        </w:rPr>
        <w:t>笔试成绩公示：</w:t>
      </w:r>
      <w:r>
        <w:rPr>
          <w:rFonts w:hint="eastAsia" w:ascii="仿宋_GB2312" w:hAnsi="仿宋_GB2312" w:eastAsia="仿宋_GB2312" w:cs="仿宋_GB2312"/>
          <w:b w:val="0"/>
          <w:bCs/>
          <w:color w:val="auto"/>
          <w:sz w:val="32"/>
          <w:szCs w:val="32"/>
          <w:highlight w:val="none"/>
          <w:shd w:val="clear" w:color="auto" w:fill="FFFFFF"/>
        </w:rPr>
        <w:t>笔试成绩在昆明市教育体育局官网、昆明市教育人才网公示5个工作日</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bidi w:val="0"/>
        <w:spacing w:line="560" w:lineRule="exact"/>
        <w:ind w:right="61"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（五）</w:t>
      </w:r>
      <w:r>
        <w:rPr>
          <w:rFonts w:hint="eastAsia" w:ascii="楷体" w:hAnsi="楷体" w:eastAsia="楷体" w:cs="楷体"/>
          <w:b/>
          <w:bCs/>
          <w:color w:val="000000"/>
          <w:sz w:val="32"/>
          <w:szCs w:val="32"/>
        </w:rPr>
        <w:t>面试</w:t>
      </w:r>
    </w:p>
    <w:p>
      <w:pPr>
        <w:keepNext w:val="0"/>
        <w:keepLines w:val="0"/>
        <w:pageBreakBefore w:val="0"/>
        <w:kinsoku/>
        <w:wordWrap/>
        <w:overflowPunct/>
        <w:topLinePunct w:val="0"/>
        <w:bidi w:val="0"/>
        <w:adjustRightInd w:val="0"/>
        <w:snapToGrid w:val="0"/>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面试人选确定：</w:t>
      </w:r>
      <w:r>
        <w:rPr>
          <w:rFonts w:hint="eastAsia" w:ascii="仿宋_GB2312" w:hAnsi="仿宋_GB2312" w:eastAsia="仿宋_GB2312" w:cs="仿宋_GB2312"/>
          <w:color w:val="000000"/>
          <w:sz w:val="32"/>
          <w:szCs w:val="32"/>
        </w:rPr>
        <w:t>根据笔试成绩从高到低的顺序，按拟调人数与面试人数1: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的比例进入面试。面试当天因特殊情况出现等额面试的，可正常进行面试</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但报考人员面试成绩最低分须达到75分方可进入考察、体检环节。</w:t>
      </w:r>
    </w:p>
    <w:p>
      <w:pPr>
        <w:keepNext w:val="0"/>
        <w:keepLines w:val="0"/>
        <w:pageBreakBefore w:val="0"/>
        <w:kinsoku/>
        <w:wordWrap/>
        <w:overflowPunct/>
        <w:topLinePunct w:val="0"/>
        <w:bidi w:val="0"/>
        <w:spacing w:line="560" w:lineRule="exact"/>
        <w:ind w:right="61"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面试时间、地点：</w:t>
      </w:r>
      <w:r>
        <w:rPr>
          <w:rFonts w:hint="eastAsia" w:ascii="仿宋_GB2312" w:hAnsi="仿宋_GB2312" w:eastAsia="仿宋_GB2312" w:cs="仿宋_GB2312"/>
          <w:color w:val="000000"/>
          <w:sz w:val="32"/>
          <w:szCs w:val="32"/>
        </w:rPr>
        <w:t>面试时间、地点等事项</w:t>
      </w:r>
      <w:r>
        <w:rPr>
          <w:rFonts w:hint="eastAsia" w:ascii="仿宋_GB2312" w:hAnsi="仿宋_GB2312" w:eastAsia="仿宋_GB2312" w:cs="仿宋_GB2312"/>
          <w:color w:val="000000"/>
          <w:sz w:val="32"/>
          <w:szCs w:val="32"/>
          <w:lang w:val="en-US" w:eastAsia="zh-CN"/>
        </w:rPr>
        <w:t>另行</w:t>
      </w:r>
      <w:r>
        <w:rPr>
          <w:rFonts w:hint="eastAsia" w:ascii="仿宋_GB2312" w:hAnsi="仿宋_GB2312" w:eastAsia="仿宋_GB2312" w:cs="仿宋_GB2312"/>
          <w:color w:val="000000"/>
          <w:sz w:val="32"/>
          <w:szCs w:val="32"/>
        </w:rPr>
        <w:t>通知。</w:t>
      </w:r>
    </w:p>
    <w:p>
      <w:pPr>
        <w:keepNext w:val="0"/>
        <w:keepLines w:val="0"/>
        <w:pageBreakBefore w:val="0"/>
        <w:kinsoku/>
        <w:wordWrap/>
        <w:overflowPunct/>
        <w:topLinePunct w:val="0"/>
        <w:bidi w:val="0"/>
        <w:spacing w:line="560" w:lineRule="exact"/>
        <w:ind w:right="61"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rPr>
        <w:t>面试方式和主要内容：</w:t>
      </w:r>
      <w:r>
        <w:rPr>
          <w:rFonts w:hint="eastAsia" w:ascii="仿宋_GB2312" w:hAnsi="仿宋_GB2312" w:eastAsia="仿宋_GB2312" w:cs="仿宋_GB2312"/>
          <w:color w:val="000000"/>
          <w:sz w:val="32"/>
          <w:szCs w:val="32"/>
        </w:rPr>
        <w:t>详见《岗位计划表》。</w:t>
      </w:r>
    </w:p>
    <w:p>
      <w:pPr>
        <w:keepNext w:val="0"/>
        <w:keepLines w:val="0"/>
        <w:pageBreakBefore w:val="0"/>
        <w:kinsoku/>
        <w:wordWrap/>
        <w:overflowPunct/>
        <w:topLinePunct w:val="0"/>
        <w:bidi w:val="0"/>
        <w:spacing w:line="560" w:lineRule="exact"/>
        <w:ind w:right="61"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（六）</w:t>
      </w:r>
      <w:r>
        <w:rPr>
          <w:rFonts w:hint="eastAsia" w:ascii="楷体" w:hAnsi="楷体" w:eastAsia="楷体" w:cs="楷体"/>
          <w:b/>
          <w:bCs/>
          <w:color w:val="000000"/>
          <w:sz w:val="32"/>
          <w:szCs w:val="32"/>
        </w:rPr>
        <w:t>考试成绩的计算方法、合格分数线的确定</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考试结束后，</w:t>
      </w:r>
      <w:r>
        <w:rPr>
          <w:rFonts w:hint="eastAsia" w:ascii="仿宋_GB2312" w:hAnsi="仿宋_GB2312" w:eastAsia="仿宋_GB2312" w:cs="仿宋_GB2312"/>
          <w:color w:val="000000"/>
          <w:sz w:val="32"/>
          <w:szCs w:val="32"/>
          <w:lang w:val="en-US" w:eastAsia="zh-CN"/>
        </w:rPr>
        <w:t>按笔试成绩占40%，面试（或专业测试）成绩占60%的比例，采用百分制计算报考人员的总成绩（四舍五入后保留到小数点后两位）</w:t>
      </w:r>
      <w:r>
        <w:rPr>
          <w:rFonts w:hint="eastAsia" w:ascii="仿宋_GB2312" w:hAnsi="仿宋_GB2312" w:eastAsia="仿宋_GB2312" w:cs="仿宋_GB2312"/>
          <w:color w:val="000000"/>
          <w:sz w:val="32"/>
          <w:szCs w:val="32"/>
        </w:rPr>
        <w:t>。</w:t>
      </w:r>
    </w:p>
    <w:bookmarkEnd w:id="2"/>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考试综合成绩在昆明市教育体育局官网、昆明市教育人才网公示5个工作日。</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wordWrap/>
        <w:overflowPunct/>
        <w:topLinePunct w:val="0"/>
        <w:bidi w:val="0"/>
        <w:spacing w:line="560" w:lineRule="exact"/>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（七）</w:t>
      </w:r>
      <w:r>
        <w:rPr>
          <w:rFonts w:hint="eastAsia" w:ascii="楷体" w:hAnsi="楷体" w:eastAsia="楷体" w:cs="楷体"/>
          <w:b/>
          <w:bCs/>
          <w:color w:val="000000"/>
          <w:sz w:val="32"/>
          <w:szCs w:val="32"/>
        </w:rPr>
        <w:t>确定考察体检人员</w:t>
      </w: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考试综合成绩经公示无异议的，按照选调岗位数与拟进入考察体检人员数1:1比例，从综合成绩高分到低分确定进入考察体检人员</w:t>
      </w:r>
      <w:r>
        <w:rPr>
          <w:rFonts w:hint="eastAsia" w:ascii="仿宋_GB2312" w:hAnsi="仿宋_GB2312" w:eastAsia="仿宋_GB2312" w:cs="仿宋_GB2312"/>
          <w:color w:val="000000"/>
          <w:sz w:val="32"/>
          <w:szCs w:val="32"/>
          <w:lang w:eastAsia="zh-CN"/>
        </w:rPr>
        <w:t>；若综合成绩排列第一名的自动放弃，则按综合成绩排列顺序从不低于</w:t>
      </w:r>
      <w:r>
        <w:rPr>
          <w:rFonts w:hint="eastAsia" w:ascii="仿宋_GB2312" w:hAnsi="仿宋_GB2312" w:eastAsia="仿宋_GB2312" w:cs="仿宋_GB2312"/>
          <w:color w:val="000000"/>
          <w:sz w:val="32"/>
          <w:szCs w:val="32"/>
          <w:lang w:val="en-US" w:eastAsia="zh-CN"/>
        </w:rPr>
        <w:t>60分的考生中</w:t>
      </w:r>
      <w:r>
        <w:rPr>
          <w:rFonts w:hint="eastAsia" w:ascii="仿宋_GB2312" w:hAnsi="仿宋_GB2312" w:eastAsia="仿宋_GB2312" w:cs="仿宋_GB2312"/>
          <w:color w:val="000000"/>
          <w:sz w:val="32"/>
          <w:szCs w:val="32"/>
        </w:rPr>
        <w:t>确定进入考察体检人员。综合成绩并列的，按面试成绩排序；面试成绩并列的，按笔试成绩排序；若仍并列，采取加试方式确定。加试笔试或面试由选调单位自行确定，并通知报考人员，同时在</w:t>
      </w:r>
      <w:r>
        <w:rPr>
          <w:rFonts w:hint="eastAsia" w:ascii="仿宋_GB2312" w:hAnsi="仿宋_GB2312" w:eastAsia="仿宋_GB2312" w:cs="仿宋_GB2312"/>
          <w:color w:val="000000"/>
          <w:sz w:val="32"/>
          <w:szCs w:val="32"/>
          <w:lang w:eastAsia="zh-CN"/>
        </w:rPr>
        <w:t>选调单位所列网站</w:t>
      </w:r>
      <w:r>
        <w:rPr>
          <w:rFonts w:hint="eastAsia" w:ascii="仿宋_GB2312" w:hAnsi="仿宋_GB2312" w:eastAsia="仿宋_GB2312" w:cs="仿宋_GB2312"/>
          <w:color w:val="000000"/>
          <w:sz w:val="32"/>
          <w:szCs w:val="32"/>
        </w:rPr>
        <w:t>或以适当方式进行公告，最终以加试成绩高者确定参加体检和考察人选。</w:t>
      </w:r>
    </w:p>
    <w:p>
      <w:pPr>
        <w:keepNext w:val="0"/>
        <w:keepLines w:val="0"/>
        <w:pageBreakBefore w:val="0"/>
        <w:kinsoku/>
        <w:wordWrap/>
        <w:overflowPunct/>
        <w:topLinePunct w:val="0"/>
        <w:bidi w:val="0"/>
        <w:spacing w:line="560" w:lineRule="exact"/>
        <w:ind w:right="61"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（八）</w:t>
      </w:r>
      <w:r>
        <w:rPr>
          <w:rFonts w:hint="eastAsia" w:ascii="楷体" w:hAnsi="楷体" w:eastAsia="楷体" w:cs="楷体"/>
          <w:b/>
          <w:bCs/>
          <w:color w:val="000000"/>
          <w:sz w:val="32"/>
          <w:szCs w:val="32"/>
        </w:rPr>
        <w:t>考察、体检</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rPr>
          <w:rFonts w:hint="eastAsia" w:ascii="仿宋_GB2312" w:hAnsi="仿宋_GB2312" w:eastAsia="仿宋_GB2312" w:cs="仿宋_GB2312"/>
          <w:color w:val="FF0000"/>
          <w:sz w:val="32"/>
          <w:szCs w:val="32"/>
        </w:rPr>
      </w:pPr>
      <w:bookmarkStart w:id="3" w:name="_Hlk66223019"/>
      <w:r>
        <w:rPr>
          <w:rFonts w:hint="eastAsia" w:ascii="仿宋_GB2312" w:hAnsi="仿宋_GB2312" w:eastAsia="仿宋_GB2312" w:cs="仿宋_GB2312"/>
          <w:color w:val="000000"/>
          <w:sz w:val="32"/>
          <w:szCs w:val="32"/>
        </w:rPr>
        <w:t>考察由</w:t>
      </w:r>
      <w:r>
        <w:rPr>
          <w:rFonts w:hint="eastAsia" w:ascii="仿宋_GB2312" w:hAnsi="仿宋_GB2312" w:eastAsia="仿宋_GB2312" w:cs="仿宋_GB2312"/>
          <w:color w:val="000000"/>
          <w:sz w:val="32"/>
          <w:szCs w:val="32"/>
          <w:lang w:eastAsia="zh-CN"/>
        </w:rPr>
        <w:t>中心</w:t>
      </w:r>
      <w:r>
        <w:rPr>
          <w:rFonts w:hint="eastAsia" w:ascii="仿宋_GB2312" w:hAnsi="仿宋_GB2312" w:eastAsia="仿宋_GB2312" w:cs="仿宋_GB2312"/>
          <w:color w:val="000000"/>
          <w:sz w:val="32"/>
          <w:szCs w:val="32"/>
        </w:rPr>
        <w:t>具体组织实施。考察内容主要包括考察对象的思想政治表现、道德品质、业务能力、工作业绩、学习情况以及需要回避的情况等。对考察对象的个人档案按照档案核查要求进行审核，并对考察对象的资格条件进行复查。考察不合格或自行放弃考察的报考人员，由</w:t>
      </w:r>
      <w:r>
        <w:rPr>
          <w:rFonts w:hint="eastAsia" w:ascii="仿宋_GB2312" w:hAnsi="仿宋_GB2312" w:eastAsia="仿宋_GB2312" w:cs="仿宋_GB2312"/>
          <w:color w:val="000000"/>
          <w:sz w:val="32"/>
          <w:szCs w:val="32"/>
          <w:lang w:eastAsia="zh-CN"/>
        </w:rPr>
        <w:t>中心</w:t>
      </w:r>
      <w:r>
        <w:rPr>
          <w:rFonts w:hint="eastAsia" w:ascii="仿宋_GB2312" w:hAnsi="仿宋_GB2312" w:eastAsia="仿宋_GB2312" w:cs="仿宋_GB2312"/>
          <w:color w:val="000000"/>
          <w:sz w:val="32"/>
          <w:szCs w:val="32"/>
        </w:rPr>
        <w:t>从本岗位已完成全部考试环节的报考人员中，按照综合成绩</w:t>
      </w:r>
      <w:r>
        <w:rPr>
          <w:rFonts w:hint="eastAsia" w:ascii="仿宋_GB2312" w:hAnsi="仿宋_GB2312" w:eastAsia="仿宋_GB2312" w:cs="仿宋_GB2312"/>
          <w:color w:val="000000"/>
          <w:sz w:val="32"/>
          <w:szCs w:val="32"/>
          <w:lang w:eastAsia="zh-CN"/>
        </w:rPr>
        <w:t>不低于</w:t>
      </w:r>
      <w:r>
        <w:rPr>
          <w:rFonts w:hint="eastAsia" w:ascii="仿宋_GB2312" w:hAnsi="仿宋_GB2312" w:eastAsia="仿宋_GB2312" w:cs="仿宋_GB2312"/>
          <w:color w:val="000000"/>
          <w:sz w:val="32"/>
          <w:szCs w:val="32"/>
          <w:lang w:val="en-US" w:eastAsia="zh-CN"/>
        </w:rPr>
        <w:t>60分</w:t>
      </w:r>
      <w:r>
        <w:rPr>
          <w:rFonts w:hint="eastAsia" w:ascii="仿宋_GB2312" w:hAnsi="仿宋_GB2312" w:eastAsia="仿宋_GB2312" w:cs="仿宋_GB2312"/>
          <w:color w:val="000000"/>
          <w:sz w:val="32"/>
          <w:szCs w:val="32"/>
        </w:rPr>
        <w:t>由高到低依次递补。</w:t>
      </w:r>
    </w:p>
    <w:p>
      <w:pPr>
        <w:keepNext w:val="0"/>
        <w:keepLines w:val="0"/>
        <w:pageBreakBefore w:val="0"/>
        <w:widowControl/>
        <w:kinsoku/>
        <w:wordWrap/>
        <w:overflowPunct/>
        <w:topLinePunct w:val="0"/>
        <w:bidi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体检由</w:t>
      </w:r>
      <w:r>
        <w:rPr>
          <w:rFonts w:hint="eastAsia" w:ascii="仿宋_GB2312" w:hAnsi="仿宋_GB2312" w:eastAsia="仿宋_GB2312" w:cs="仿宋_GB2312"/>
          <w:color w:val="000000"/>
          <w:sz w:val="32"/>
          <w:szCs w:val="32"/>
          <w:lang w:eastAsia="zh-CN"/>
        </w:rPr>
        <w:t>中心</w:t>
      </w:r>
      <w:r>
        <w:rPr>
          <w:rFonts w:hint="eastAsia" w:ascii="仿宋_GB2312" w:hAnsi="仿宋_GB2312" w:eastAsia="仿宋_GB2312" w:cs="仿宋_GB2312"/>
          <w:color w:val="000000"/>
          <w:sz w:val="32"/>
          <w:szCs w:val="32"/>
        </w:rPr>
        <w:t>组织，体检费用由报考人员自行承担。体检安排到县级以上具有体检资质的医院进行。体检标准参照《公务员录用体检通用标准（试行）》及相关行业规定执行。拟调人员体检不合格或放弃体检的，由</w:t>
      </w:r>
      <w:r>
        <w:rPr>
          <w:rFonts w:hint="eastAsia" w:ascii="仿宋_GB2312" w:hAnsi="仿宋_GB2312" w:eastAsia="仿宋_GB2312" w:cs="仿宋_GB2312"/>
          <w:color w:val="000000"/>
          <w:sz w:val="32"/>
          <w:szCs w:val="32"/>
          <w:lang w:eastAsia="zh-CN"/>
        </w:rPr>
        <w:t>中心</w:t>
      </w:r>
      <w:r>
        <w:rPr>
          <w:rFonts w:hint="eastAsia" w:ascii="仿宋_GB2312" w:hAnsi="仿宋_GB2312" w:eastAsia="仿宋_GB2312" w:cs="仿宋_GB2312"/>
          <w:color w:val="000000"/>
          <w:sz w:val="32"/>
          <w:szCs w:val="32"/>
        </w:rPr>
        <w:t>从本岗位已完成全部考试环节的报考人员中，按照综合成绩</w:t>
      </w:r>
      <w:r>
        <w:rPr>
          <w:rFonts w:hint="eastAsia" w:ascii="仿宋_GB2312" w:hAnsi="仿宋_GB2312" w:eastAsia="仿宋_GB2312" w:cs="仿宋_GB2312"/>
          <w:color w:val="000000"/>
          <w:sz w:val="32"/>
          <w:szCs w:val="32"/>
          <w:lang w:eastAsia="zh-CN"/>
        </w:rPr>
        <w:t>不低于</w:t>
      </w:r>
      <w:r>
        <w:rPr>
          <w:rFonts w:hint="eastAsia" w:ascii="仿宋_GB2312" w:hAnsi="仿宋_GB2312" w:eastAsia="仿宋_GB2312" w:cs="仿宋_GB2312"/>
          <w:color w:val="000000"/>
          <w:sz w:val="32"/>
          <w:szCs w:val="32"/>
          <w:lang w:val="en-US" w:eastAsia="zh-CN"/>
        </w:rPr>
        <w:t>60分</w:t>
      </w:r>
      <w:r>
        <w:rPr>
          <w:rFonts w:hint="eastAsia" w:ascii="仿宋_GB2312" w:hAnsi="仿宋_GB2312" w:eastAsia="仿宋_GB2312" w:cs="仿宋_GB2312"/>
          <w:color w:val="000000"/>
          <w:sz w:val="32"/>
          <w:szCs w:val="32"/>
        </w:rPr>
        <w:t>由高到低依次递补。体检的时间、地点由</w:t>
      </w:r>
      <w:r>
        <w:rPr>
          <w:rFonts w:hint="eastAsia" w:ascii="仿宋_GB2312" w:hAnsi="仿宋_GB2312" w:eastAsia="仿宋_GB2312" w:cs="仿宋_GB2312"/>
          <w:color w:val="000000"/>
          <w:sz w:val="32"/>
          <w:szCs w:val="32"/>
          <w:lang w:eastAsia="zh-CN"/>
        </w:rPr>
        <w:t>中心</w:t>
      </w:r>
      <w:r>
        <w:rPr>
          <w:rFonts w:hint="eastAsia" w:ascii="仿宋_GB2312" w:hAnsi="仿宋_GB2312" w:eastAsia="仿宋_GB2312" w:cs="仿宋_GB2312"/>
          <w:color w:val="000000"/>
          <w:sz w:val="32"/>
          <w:szCs w:val="32"/>
        </w:rPr>
        <w:t>采取适当方式通知。</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体检时，体检医生与体检者有回避关系的，应予回避。对于在体检过程中弄虚作假或者隐瞒真实情况的报考人员，按有关规定处理。</w:t>
      </w:r>
    </w:p>
    <w:p>
      <w:pPr>
        <w:keepNext w:val="0"/>
        <w:keepLines w:val="0"/>
        <w:pageBreakBefore w:val="0"/>
        <w:widowControl/>
        <w:kinsoku/>
        <w:wordWrap/>
        <w:overflowPunct/>
        <w:topLinePunct w:val="0"/>
        <w:bidi w:val="0"/>
        <w:spacing w:line="560" w:lineRule="exact"/>
        <w:ind w:firstLine="643" w:firstLineChars="200"/>
        <w:jc w:val="left"/>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（九）</w:t>
      </w:r>
      <w:r>
        <w:rPr>
          <w:rFonts w:hint="eastAsia" w:ascii="楷体" w:hAnsi="楷体" w:eastAsia="楷体" w:cs="楷体"/>
          <w:b/>
          <w:bCs/>
          <w:color w:val="000000"/>
          <w:sz w:val="32"/>
          <w:szCs w:val="32"/>
        </w:rPr>
        <w:t>公示</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体检及考察合格的拟调人员在昆明市人力资源和社会保障局官网和昆明市教育体育局官网、昆明市教育人才网进行公示。公示期为5个工作日。</w:t>
      </w:r>
    </w:p>
    <w:p>
      <w:pPr>
        <w:keepNext w:val="0"/>
        <w:keepLines w:val="0"/>
        <w:pageBreakBefore w:val="0"/>
        <w:kinsoku/>
        <w:wordWrap/>
        <w:overflowPunct/>
        <w:topLinePunct w:val="0"/>
        <w:bidi w:val="0"/>
        <w:adjustRightInd w:val="0"/>
        <w:snapToGrid w:val="0"/>
        <w:spacing w:line="560" w:lineRule="exact"/>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（十）</w:t>
      </w:r>
      <w:r>
        <w:rPr>
          <w:rFonts w:hint="eastAsia" w:ascii="楷体" w:hAnsi="楷体" w:eastAsia="楷体" w:cs="楷体"/>
          <w:b/>
          <w:bCs/>
          <w:color w:val="000000"/>
          <w:sz w:val="32"/>
          <w:szCs w:val="32"/>
        </w:rPr>
        <w:t>调动</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调人员公示期满后，无异议或反映有问题但不影响调动的，按照有关规定办理调动手续；对反映有影响调动问题并查有实据的，不予调动；对反映的问题一时难以查实的，暂缓调动，待查清问题后再决定是否办理调动手续。</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调动人员在接到通知后，必须在规定时间内报到。无正当理由逾期不报到者，取消其调动资格。</w:t>
      </w:r>
    </w:p>
    <w:bookmarkEnd w:id="3"/>
    <w:p>
      <w:pPr>
        <w:keepNext w:val="0"/>
        <w:keepLines w:val="0"/>
        <w:pageBreakBefore w:val="0"/>
        <w:kinsoku/>
        <w:wordWrap/>
        <w:overflowPunct/>
        <w:topLinePunct w:val="0"/>
        <w:bidi w:val="0"/>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、选调工作纪律</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报考人员必须服从昆明市人员调配相关政策规定，提交与选调岗位条件相符的证件，填写个人资料要做到全面、真实、准确、有效、不得隐瞒真实情况、弄虚作假，对违反纪律的报考人员，视情节轻重，给予相应处理。</w:t>
      </w:r>
    </w:p>
    <w:p>
      <w:pPr>
        <w:pStyle w:val="9"/>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报名后，报考人员应注意及时登录昆明市人力资源和社会保障局官网及考试部门、选调单位相关网站了解选调工作进程和有关事项通知，并保持报名时登记的联系电话畅通。若因报考人员不及时上网或联系电话不畅通而造成的后果，由报考人员本人承担。</w:t>
      </w:r>
    </w:p>
    <w:p>
      <w:pPr>
        <w:pStyle w:val="9"/>
        <w:keepNext w:val="0"/>
        <w:keepLines w:val="0"/>
        <w:pageBreakBefore w:val="0"/>
        <w:widowControl/>
        <w:shd w:val="clear" w:color="auto" w:fill="FFFFFF"/>
        <w:kinsoku/>
        <w:wordWrap/>
        <w:overflowPunct/>
        <w:topLinePunct w:val="0"/>
        <w:bidi w:val="0"/>
        <w:spacing w:beforeAutospacing="0" w:afterAutospacing="0" w:line="560" w:lineRule="exact"/>
        <w:ind w:firstLine="42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 xml:space="preserve"> （三）笔试通过后在后续选调环节中放弃的报考人员应当由本人向选调单位出具本人签字的书面申请。</w:t>
      </w:r>
    </w:p>
    <w:p>
      <w:pPr>
        <w:pStyle w:val="9"/>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事业单位公开选调实行回避制度，按照《事业单位人员管理回避规定》执行。凡与选调单位负责人有夫妻关系、直系血亲关系、三代以内旁系血亲关系、近姻亲关系或者其他亲属关系的选调人员，不得聘用该单位负责人的秘书或者组织（人事）、财务、纪检岗位。选调单位负责人和工作人员在选调过程中，涉及与本人有上述亲属关系或者其他可能影响选调公正的，也应当回避。</w:t>
      </w:r>
    </w:p>
    <w:p>
      <w:pPr>
        <w:pStyle w:val="9"/>
        <w:keepNext w:val="0"/>
        <w:keepLines w:val="0"/>
        <w:pageBreakBefore w:val="0"/>
        <w:widowControl/>
        <w:shd w:val="clear" w:color="auto" w:fill="FFFFFF"/>
        <w:kinsoku/>
        <w:wordWrap/>
        <w:overflowPunct/>
        <w:topLinePunct w:val="0"/>
        <w:bidi w:val="0"/>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（五）在选调过程中及办理调动后如发现不符合条件的人员，选调单位可随时中止或取消其报考资格和选调资格。</w:t>
      </w:r>
    </w:p>
    <w:p>
      <w:pPr>
        <w:keepNext w:val="0"/>
        <w:keepLines w:val="0"/>
        <w:pageBreakBefore w:val="0"/>
        <w:widowControl/>
        <w:kinsoku/>
        <w:wordWrap/>
        <w:overflowPunct/>
        <w:topLinePunct w:val="0"/>
        <w:bidi w:val="0"/>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选调工作做到信息公开、过程公开、结果公开，接受人大代表、政协委员、纪委、监察委、新闻媒体和社会监督。选调单位主管部门、各级人力资源和社会保障部门、纪委（监察）部门负责受理群众的举报，并按管理权限及时处理。</w:t>
      </w:r>
    </w:p>
    <w:p>
      <w:pPr>
        <w:keepNext w:val="0"/>
        <w:keepLines w:val="0"/>
        <w:pageBreakBefore w:val="0"/>
        <w:kinsoku/>
        <w:wordWrap/>
        <w:overflowPunct/>
        <w:topLinePunct w:val="0"/>
        <w:bidi w:val="0"/>
        <w:adjustRightInd w:val="0"/>
        <w:snapToGrid w:val="0"/>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、其他事项</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（一）拟调人员须服从</w:t>
      </w:r>
      <w:r>
        <w:rPr>
          <w:rFonts w:hint="eastAsia" w:ascii="仿宋_GB2312" w:hAnsi="仿宋_GB2312" w:eastAsia="仿宋_GB2312" w:cs="仿宋_GB2312"/>
          <w:color w:val="000000"/>
          <w:sz w:val="32"/>
          <w:szCs w:val="32"/>
          <w:lang w:eastAsia="zh-CN"/>
        </w:rPr>
        <w:t>昆明市学生资助管理中心</w:t>
      </w:r>
      <w:r>
        <w:rPr>
          <w:rFonts w:hint="eastAsia" w:ascii="仿宋_GB2312" w:hAnsi="仿宋_GB2312" w:eastAsia="仿宋_GB2312" w:cs="仿宋_GB2312"/>
          <w:color w:val="000000"/>
          <w:sz w:val="32"/>
          <w:szCs w:val="32"/>
        </w:rPr>
        <w:t>确因工作需要作出的工作调整及岗位聘用安排。</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（二）未尽事宜按</w:t>
      </w:r>
      <w:r>
        <w:rPr>
          <w:rFonts w:hint="eastAsia" w:ascii="仿宋_GB2312" w:hAnsi="仿宋_GB2312" w:eastAsia="仿宋_GB2312" w:cs="仿宋_GB2312"/>
          <w:color w:val="000000" w:themeColor="text1"/>
          <w:sz w:val="32"/>
          <w:szCs w:val="32"/>
        </w:rPr>
        <w:t>昆明市人民政府办公室《关于印发昆明市事业单位工作人员调配管理办法（修订）的通知》（昆政办</w:t>
      </w:r>
      <w:r>
        <w:rPr>
          <w:rFonts w:hint="eastAsia" w:ascii="仿宋_GB2312" w:hAnsi="仿宋_GB2312" w:eastAsia="仿宋_GB2312" w:cs="仿宋_GB2312"/>
          <w:color w:val="000000"/>
          <w:sz w:val="32"/>
          <w:szCs w:val="32"/>
        </w:rPr>
        <w:t>〔2021〕</w:t>
      </w:r>
      <w:r>
        <w:rPr>
          <w:rFonts w:hint="eastAsia" w:ascii="仿宋_GB2312" w:hAnsi="仿宋_GB2312" w:eastAsia="仿宋_GB2312" w:cs="仿宋_GB2312"/>
          <w:color w:val="000000" w:themeColor="text1"/>
          <w:sz w:val="32"/>
          <w:szCs w:val="32"/>
        </w:rPr>
        <w:t>44号）</w:t>
      </w:r>
      <w:r>
        <w:rPr>
          <w:rFonts w:hint="eastAsia" w:ascii="仿宋_GB2312" w:hAnsi="仿宋_GB2312" w:eastAsia="仿宋_GB2312" w:cs="仿宋_GB2312"/>
          <w:color w:val="000000"/>
          <w:sz w:val="32"/>
          <w:szCs w:val="32"/>
        </w:rPr>
        <w:t>相关规定执行。</w:t>
      </w:r>
    </w:p>
    <w:p>
      <w:pPr>
        <w:keepNext w:val="0"/>
        <w:keepLines w:val="0"/>
        <w:pageBreakBefore w:val="0"/>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（三）本选调公告、《岗位计划表》由</w:t>
      </w:r>
      <w:r>
        <w:rPr>
          <w:rFonts w:hint="eastAsia" w:ascii="仿宋_GB2312" w:hAnsi="仿宋_GB2312" w:eastAsia="仿宋_GB2312" w:cs="仿宋_GB2312"/>
          <w:color w:val="000000"/>
          <w:sz w:val="32"/>
          <w:szCs w:val="32"/>
          <w:lang w:eastAsia="zh-CN"/>
        </w:rPr>
        <w:t>昆明市学生资助管理中心</w:t>
      </w:r>
      <w:r>
        <w:rPr>
          <w:rFonts w:hint="eastAsia" w:ascii="仿宋_GB2312" w:hAnsi="仿宋_GB2312" w:eastAsia="仿宋_GB2312" w:cs="仿宋_GB2312"/>
          <w:color w:val="000000"/>
          <w:sz w:val="32"/>
          <w:szCs w:val="32"/>
        </w:rPr>
        <w:t>负责解释。</w:t>
      </w:r>
    </w:p>
    <w:p>
      <w:pPr>
        <w:keepNext w:val="0"/>
        <w:keepLines w:val="0"/>
        <w:pageBreakBefore w:val="0"/>
        <w:kinsoku/>
        <w:wordWrap/>
        <w:overflowPunct/>
        <w:topLinePunct w:val="0"/>
        <w:autoSpaceDE w:val="0"/>
        <w:autoSpaceDN w:val="0"/>
        <w:bidi w:val="0"/>
        <w:adjustRightInd w:val="0"/>
        <w:snapToGrid w:val="0"/>
        <w:spacing w:line="560" w:lineRule="exact"/>
        <w:ind w:firstLine="645"/>
        <w:rPr>
          <w:rFonts w:ascii="黑体" w:hAnsi="黑体" w:eastAsia="黑体" w:cs="黑体"/>
          <w:color w:val="000000"/>
          <w:sz w:val="32"/>
          <w:szCs w:val="32"/>
        </w:rPr>
      </w:pP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、监督电话</w:t>
      </w:r>
    </w:p>
    <w:p>
      <w:pPr>
        <w:keepNext w:val="0"/>
        <w:keepLines w:val="0"/>
        <w:pageBreakBefore w:val="0"/>
        <w:kinsoku/>
        <w:wordWrap/>
        <w:overflowPunct/>
        <w:topLinePunct w:val="0"/>
        <w:autoSpaceDE w:val="0"/>
        <w:autoSpaceDN w:val="0"/>
        <w:bidi w:val="0"/>
        <w:adjustRightInd w:val="0"/>
        <w:snapToGrid w:val="0"/>
        <w:spacing w:line="560" w:lineRule="exact"/>
        <w:ind w:left="1760" w:leftChars="305" w:hanging="1120" w:hangingChars="3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昆明市学生资助管理中心</w:t>
      </w:r>
      <w:r>
        <w:rPr>
          <w:rFonts w:hint="eastAsia" w:ascii="仿宋_GB2312" w:hAnsi="仿宋_GB2312" w:eastAsia="仿宋_GB2312" w:cs="仿宋_GB2312"/>
          <w:color w:val="000000"/>
          <w:sz w:val="32"/>
          <w:szCs w:val="32"/>
        </w:rPr>
        <w:t>电话：</w:t>
      </w:r>
      <w:r>
        <w:rPr>
          <w:rFonts w:hint="eastAsia" w:ascii="仿宋_GB2312" w:hAnsi="仿宋_GB2312" w:eastAsia="仿宋_GB2312" w:cs="仿宋_GB2312"/>
          <w:color w:val="000000"/>
          <w:sz w:val="32"/>
          <w:szCs w:val="32"/>
          <w:lang w:val="en-US" w:eastAsia="zh-CN"/>
        </w:rPr>
        <w:t>0871-63963200</w:t>
      </w:r>
    </w:p>
    <w:p>
      <w:pPr>
        <w:keepNext w:val="0"/>
        <w:keepLines w:val="0"/>
        <w:pageBreakBefore w:val="0"/>
        <w:kinsoku/>
        <w:wordWrap/>
        <w:overflowPunct/>
        <w:topLinePunct w:val="0"/>
        <w:autoSpaceDE w:val="0"/>
        <w:autoSpaceDN w:val="0"/>
        <w:bidi w:val="0"/>
        <w:adjustRightInd w:val="0"/>
        <w:snapToGrid w:val="0"/>
        <w:spacing w:line="560" w:lineRule="exact"/>
        <w:ind w:left="1760" w:leftChars="305" w:hanging="1120" w:hangingChars="3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昆明市教育体育局</w:t>
      </w:r>
      <w:r>
        <w:rPr>
          <w:rFonts w:hint="eastAsia" w:ascii="仿宋_GB2312" w:hAnsi="仿宋_GB2312" w:eastAsia="仿宋_GB2312" w:cs="仿宋_GB2312"/>
          <w:color w:val="000000"/>
          <w:sz w:val="32"/>
          <w:szCs w:val="32"/>
        </w:rPr>
        <w:t>电话：</w:t>
      </w:r>
      <w:r>
        <w:rPr>
          <w:rFonts w:hint="eastAsia" w:ascii="仿宋_GB2312" w:hAnsi="仿宋_GB2312" w:eastAsia="仿宋_GB2312" w:cs="仿宋_GB2312"/>
          <w:color w:val="000000"/>
          <w:sz w:val="32"/>
          <w:szCs w:val="32"/>
          <w:lang w:val="en-US" w:eastAsia="zh-CN"/>
        </w:rPr>
        <w:t>0871-63135506</w:t>
      </w:r>
    </w:p>
    <w:p>
      <w:pPr>
        <w:keepNext w:val="0"/>
        <w:keepLines w:val="0"/>
        <w:pageBreakBefore w:val="0"/>
        <w:kinsoku/>
        <w:wordWrap/>
        <w:overflowPunct/>
        <w:topLinePunct w:val="0"/>
        <w:autoSpaceDE w:val="0"/>
        <w:autoSpaceDN w:val="0"/>
        <w:bidi w:val="0"/>
        <w:adjustRightInd w:val="0"/>
        <w:snapToGrid w:val="0"/>
        <w:spacing w:line="560" w:lineRule="exact"/>
        <w:ind w:left="1760" w:leftChars="305" w:hanging="1120" w:hangingChars="3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昆明市人力资源和社会保障局  0871-63192326</w:t>
      </w:r>
    </w:p>
    <w:p>
      <w:pPr>
        <w:keepNext w:val="0"/>
        <w:keepLines w:val="0"/>
        <w:pageBreakBefore w:val="0"/>
        <w:kinsoku/>
        <w:wordWrap/>
        <w:overflowPunct/>
        <w:topLinePunct w:val="0"/>
        <w:autoSpaceDE w:val="0"/>
        <w:autoSpaceDN w:val="0"/>
        <w:bidi w:val="0"/>
        <w:adjustRightInd w:val="0"/>
        <w:snapToGrid w:val="0"/>
        <w:spacing w:line="560" w:lineRule="exact"/>
        <w:rPr>
          <w:rFonts w:hint="eastAsia" w:ascii="仿宋_GB2312" w:hAnsi="仿宋_GB2312" w:eastAsia="仿宋_GB2312" w:cs="仿宋_GB2312"/>
          <w:color w:val="000000"/>
          <w:sz w:val="32"/>
          <w:szCs w:val="32"/>
          <w:lang w:eastAsia="zh-CN"/>
        </w:rPr>
      </w:pPr>
    </w:p>
    <w:p>
      <w:pPr>
        <w:pStyle w:val="2"/>
        <w:keepNext w:val="0"/>
        <w:keepLines w:val="0"/>
        <w:pageBreakBefore w:val="0"/>
        <w:kinsoku/>
        <w:overflowPunct/>
        <w:topLinePunct w:val="0"/>
        <w:bidi w:val="0"/>
        <w:spacing w:line="560" w:lineRule="exact"/>
        <w:ind w:left="5120" w:hanging="5120" w:hangingChars="16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p>
    <w:p>
      <w:pPr>
        <w:pStyle w:val="2"/>
        <w:keepNext w:val="0"/>
        <w:keepLines w:val="0"/>
        <w:pageBreakBefore w:val="0"/>
        <w:kinsoku/>
        <w:overflowPunct/>
        <w:topLinePunct w:val="0"/>
        <w:bidi w:val="0"/>
        <w:spacing w:line="560" w:lineRule="exact"/>
        <w:ind w:left="5120" w:hanging="5120" w:hangingChars="1600"/>
        <w:rPr>
          <w:rFonts w:hint="eastAsia" w:ascii="仿宋_GB2312" w:hAnsi="仿宋_GB2312" w:eastAsia="仿宋_GB2312" w:cs="仿宋_GB2312"/>
          <w:color w:val="000000"/>
          <w:sz w:val="32"/>
          <w:szCs w:val="32"/>
          <w:lang w:val="en-US" w:eastAsia="zh-CN"/>
        </w:rPr>
      </w:pPr>
    </w:p>
    <w:p>
      <w:pPr>
        <w:pStyle w:val="2"/>
        <w:keepNext w:val="0"/>
        <w:keepLines w:val="0"/>
        <w:pageBreakBefore w:val="0"/>
        <w:kinsoku/>
        <w:overflowPunct/>
        <w:topLinePunct w:val="0"/>
        <w:bidi w:val="0"/>
        <w:spacing w:line="560" w:lineRule="exact"/>
        <w:ind w:left="5120" w:hanging="5120" w:hangingChars="1600"/>
        <w:rPr>
          <w:rFonts w:hint="eastAsia" w:ascii="仿宋_GB2312" w:hAnsi="仿宋_GB2312" w:eastAsia="仿宋_GB2312" w:cs="仿宋_GB2312"/>
          <w:color w:val="000000"/>
          <w:sz w:val="32"/>
          <w:szCs w:val="32"/>
          <w:lang w:val="en-US" w:eastAsia="zh-CN"/>
        </w:rPr>
      </w:pPr>
      <w:bookmarkStart w:id="4" w:name="_GoBack"/>
      <w:bookmarkEnd w:id="4"/>
    </w:p>
    <w:p>
      <w:pPr>
        <w:pStyle w:val="2"/>
        <w:keepNext w:val="0"/>
        <w:keepLines w:val="0"/>
        <w:pageBreakBefore w:val="0"/>
        <w:kinsoku/>
        <w:overflowPunct/>
        <w:topLinePunct w:val="0"/>
        <w:bidi w:val="0"/>
        <w:spacing w:line="560" w:lineRule="exact"/>
        <w:ind w:left="5112" w:leftChars="1520" w:hanging="1920" w:hangingChars="6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昆明市学生资助管理中心</w:t>
      </w:r>
      <w:r>
        <w:rPr>
          <w:rFonts w:hint="eastAsia" w:ascii="仿宋_GB2312" w:hAnsi="仿宋_GB2312" w:eastAsia="仿宋_GB2312" w:cs="仿宋_GB2312"/>
          <w:color w:val="000000"/>
          <w:sz w:val="32"/>
          <w:szCs w:val="32"/>
          <w:lang w:val="en-US" w:eastAsia="zh-CN"/>
        </w:rPr>
        <w:t xml:space="preserve">                        2023年8月3日</w:t>
      </w:r>
    </w:p>
    <w:sectPr>
      <w:footerReference r:id="rId3" w:type="default"/>
      <w:pgSz w:w="11906" w:h="16838"/>
      <w:pgMar w:top="2098" w:right="2098"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18.75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53AB4"/>
    <w:multiLevelType w:val="multilevel"/>
    <w:tmpl w:val="3E353AB4"/>
    <w:lvl w:ilvl="0" w:tentative="0">
      <w:start w:val="1"/>
      <w:numFmt w:val="japaneseCounting"/>
      <w:lvlText w:val="（%1）"/>
      <w:lvlJc w:val="left"/>
      <w:pPr>
        <w:ind w:left="1500" w:hanging="108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
    <w:nsid w:val="54034CC4"/>
    <w:multiLevelType w:val="multilevel"/>
    <w:tmpl w:val="54034CC4"/>
    <w:lvl w:ilvl="0" w:tentative="0">
      <w:start w:val="1"/>
      <w:numFmt w:val="japaneseCounting"/>
      <w:lvlText w:val="%1、"/>
      <w:lvlJc w:val="left"/>
      <w:pPr>
        <w:ind w:left="1356" w:hanging="720"/>
      </w:pPr>
      <w:rPr>
        <w:rFonts w:hint="default"/>
      </w:rPr>
    </w:lvl>
    <w:lvl w:ilvl="1" w:tentative="0">
      <w:start w:val="1"/>
      <w:numFmt w:val="lowerLetter"/>
      <w:lvlText w:val="%2)"/>
      <w:lvlJc w:val="left"/>
      <w:pPr>
        <w:ind w:left="1476" w:hanging="420"/>
      </w:pPr>
    </w:lvl>
    <w:lvl w:ilvl="2" w:tentative="0">
      <w:start w:val="1"/>
      <w:numFmt w:val="lowerRoman"/>
      <w:lvlText w:val="%3."/>
      <w:lvlJc w:val="right"/>
      <w:pPr>
        <w:ind w:left="1896" w:hanging="420"/>
      </w:pPr>
    </w:lvl>
    <w:lvl w:ilvl="3" w:tentative="0">
      <w:start w:val="1"/>
      <w:numFmt w:val="decimal"/>
      <w:lvlText w:val="%4."/>
      <w:lvlJc w:val="left"/>
      <w:pPr>
        <w:ind w:left="2316" w:hanging="420"/>
      </w:pPr>
    </w:lvl>
    <w:lvl w:ilvl="4" w:tentative="0">
      <w:start w:val="1"/>
      <w:numFmt w:val="lowerLetter"/>
      <w:lvlText w:val="%5)"/>
      <w:lvlJc w:val="left"/>
      <w:pPr>
        <w:ind w:left="2736" w:hanging="420"/>
      </w:pPr>
    </w:lvl>
    <w:lvl w:ilvl="5" w:tentative="0">
      <w:start w:val="1"/>
      <w:numFmt w:val="lowerRoman"/>
      <w:lvlText w:val="%6."/>
      <w:lvlJc w:val="right"/>
      <w:pPr>
        <w:ind w:left="3156" w:hanging="420"/>
      </w:pPr>
    </w:lvl>
    <w:lvl w:ilvl="6" w:tentative="0">
      <w:start w:val="1"/>
      <w:numFmt w:val="decimal"/>
      <w:lvlText w:val="%7."/>
      <w:lvlJc w:val="left"/>
      <w:pPr>
        <w:ind w:left="3576" w:hanging="420"/>
      </w:pPr>
    </w:lvl>
    <w:lvl w:ilvl="7" w:tentative="0">
      <w:start w:val="1"/>
      <w:numFmt w:val="lowerLetter"/>
      <w:lvlText w:val="%8)"/>
      <w:lvlJc w:val="left"/>
      <w:pPr>
        <w:ind w:left="3996" w:hanging="420"/>
      </w:pPr>
    </w:lvl>
    <w:lvl w:ilvl="8" w:tentative="0">
      <w:start w:val="1"/>
      <w:numFmt w:val="lowerRoman"/>
      <w:lvlText w:val="%9."/>
      <w:lvlJc w:val="right"/>
      <w:pPr>
        <w:ind w:left="441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4BE"/>
    <w:rsid w:val="000073EC"/>
    <w:rsid w:val="00010185"/>
    <w:rsid w:val="00014493"/>
    <w:rsid w:val="00024629"/>
    <w:rsid w:val="000256FE"/>
    <w:rsid w:val="00025DE2"/>
    <w:rsid w:val="00030573"/>
    <w:rsid w:val="00031186"/>
    <w:rsid w:val="00032CFD"/>
    <w:rsid w:val="00034328"/>
    <w:rsid w:val="00044A62"/>
    <w:rsid w:val="00045587"/>
    <w:rsid w:val="0004640E"/>
    <w:rsid w:val="000479F4"/>
    <w:rsid w:val="00063304"/>
    <w:rsid w:val="00077998"/>
    <w:rsid w:val="0008336F"/>
    <w:rsid w:val="000851D6"/>
    <w:rsid w:val="00085DCC"/>
    <w:rsid w:val="0009014E"/>
    <w:rsid w:val="0009587B"/>
    <w:rsid w:val="000A0171"/>
    <w:rsid w:val="000A6D14"/>
    <w:rsid w:val="000B2139"/>
    <w:rsid w:val="000C2763"/>
    <w:rsid w:val="000C5E54"/>
    <w:rsid w:val="000D2F72"/>
    <w:rsid w:val="000E69C2"/>
    <w:rsid w:val="000F6405"/>
    <w:rsid w:val="000F69F3"/>
    <w:rsid w:val="00106761"/>
    <w:rsid w:val="00136BD9"/>
    <w:rsid w:val="00136F95"/>
    <w:rsid w:val="00140362"/>
    <w:rsid w:val="00141321"/>
    <w:rsid w:val="00143A36"/>
    <w:rsid w:val="001546EF"/>
    <w:rsid w:val="00161989"/>
    <w:rsid w:val="00163A4A"/>
    <w:rsid w:val="0016750C"/>
    <w:rsid w:val="001728EC"/>
    <w:rsid w:val="00180A66"/>
    <w:rsid w:val="00180B81"/>
    <w:rsid w:val="00182C14"/>
    <w:rsid w:val="00190035"/>
    <w:rsid w:val="0019106A"/>
    <w:rsid w:val="00191950"/>
    <w:rsid w:val="001A5FD6"/>
    <w:rsid w:val="001C1712"/>
    <w:rsid w:val="001D1FE8"/>
    <w:rsid w:val="001D3CCD"/>
    <w:rsid w:val="001E425E"/>
    <w:rsid w:val="001F27E0"/>
    <w:rsid w:val="001F57FE"/>
    <w:rsid w:val="002063E4"/>
    <w:rsid w:val="002135BB"/>
    <w:rsid w:val="00215236"/>
    <w:rsid w:val="002160D4"/>
    <w:rsid w:val="002202D1"/>
    <w:rsid w:val="002210A2"/>
    <w:rsid w:val="00231DC5"/>
    <w:rsid w:val="00233F07"/>
    <w:rsid w:val="00237174"/>
    <w:rsid w:val="00243F86"/>
    <w:rsid w:val="00245465"/>
    <w:rsid w:val="00253FF9"/>
    <w:rsid w:val="002554F2"/>
    <w:rsid w:val="0025615F"/>
    <w:rsid w:val="002577E0"/>
    <w:rsid w:val="00262E7A"/>
    <w:rsid w:val="0026657D"/>
    <w:rsid w:val="002670B5"/>
    <w:rsid w:val="0027252E"/>
    <w:rsid w:val="00272BEC"/>
    <w:rsid w:val="002802D7"/>
    <w:rsid w:val="00280CAD"/>
    <w:rsid w:val="00281EA0"/>
    <w:rsid w:val="00290083"/>
    <w:rsid w:val="00291646"/>
    <w:rsid w:val="00296CED"/>
    <w:rsid w:val="00297792"/>
    <w:rsid w:val="002A2A50"/>
    <w:rsid w:val="002A5F08"/>
    <w:rsid w:val="002A633F"/>
    <w:rsid w:val="002A6CB1"/>
    <w:rsid w:val="002A7567"/>
    <w:rsid w:val="002B1B01"/>
    <w:rsid w:val="002B76BB"/>
    <w:rsid w:val="002C04EA"/>
    <w:rsid w:val="002C7325"/>
    <w:rsid w:val="002D0023"/>
    <w:rsid w:val="002D4C4E"/>
    <w:rsid w:val="002E5B0A"/>
    <w:rsid w:val="002F309C"/>
    <w:rsid w:val="002F54CF"/>
    <w:rsid w:val="00313FDF"/>
    <w:rsid w:val="003161FC"/>
    <w:rsid w:val="0033349C"/>
    <w:rsid w:val="00356EC3"/>
    <w:rsid w:val="003644E4"/>
    <w:rsid w:val="0038768F"/>
    <w:rsid w:val="00394818"/>
    <w:rsid w:val="00397651"/>
    <w:rsid w:val="003A0D20"/>
    <w:rsid w:val="003B61F8"/>
    <w:rsid w:val="003C3AFF"/>
    <w:rsid w:val="003E186A"/>
    <w:rsid w:val="003E3C4C"/>
    <w:rsid w:val="003E5DCA"/>
    <w:rsid w:val="003E615B"/>
    <w:rsid w:val="003F6614"/>
    <w:rsid w:val="00400715"/>
    <w:rsid w:val="00400BFD"/>
    <w:rsid w:val="00403366"/>
    <w:rsid w:val="00412A1E"/>
    <w:rsid w:val="004139A6"/>
    <w:rsid w:val="004202D6"/>
    <w:rsid w:val="00421535"/>
    <w:rsid w:val="00431752"/>
    <w:rsid w:val="004321AC"/>
    <w:rsid w:val="004329AC"/>
    <w:rsid w:val="0044095B"/>
    <w:rsid w:val="00447A97"/>
    <w:rsid w:val="004610AE"/>
    <w:rsid w:val="00462A24"/>
    <w:rsid w:val="00465405"/>
    <w:rsid w:val="00465C99"/>
    <w:rsid w:val="00467EA1"/>
    <w:rsid w:val="0047394E"/>
    <w:rsid w:val="00482BEE"/>
    <w:rsid w:val="004A04AF"/>
    <w:rsid w:val="004A2EFD"/>
    <w:rsid w:val="004A40FE"/>
    <w:rsid w:val="004B15B6"/>
    <w:rsid w:val="004C1035"/>
    <w:rsid w:val="004C2352"/>
    <w:rsid w:val="004C4463"/>
    <w:rsid w:val="004D0DAA"/>
    <w:rsid w:val="004D4F3D"/>
    <w:rsid w:val="004D5E86"/>
    <w:rsid w:val="004E0EEA"/>
    <w:rsid w:val="004E2214"/>
    <w:rsid w:val="005011E0"/>
    <w:rsid w:val="00507E0D"/>
    <w:rsid w:val="00516CB3"/>
    <w:rsid w:val="00522CF2"/>
    <w:rsid w:val="005432E9"/>
    <w:rsid w:val="005456F7"/>
    <w:rsid w:val="00554BA9"/>
    <w:rsid w:val="005611BD"/>
    <w:rsid w:val="005716B4"/>
    <w:rsid w:val="005734CB"/>
    <w:rsid w:val="00580B97"/>
    <w:rsid w:val="005822B2"/>
    <w:rsid w:val="00586060"/>
    <w:rsid w:val="005948E4"/>
    <w:rsid w:val="005962C9"/>
    <w:rsid w:val="005A32E3"/>
    <w:rsid w:val="005A3976"/>
    <w:rsid w:val="005A5505"/>
    <w:rsid w:val="005B47CA"/>
    <w:rsid w:val="005C053C"/>
    <w:rsid w:val="005C22D2"/>
    <w:rsid w:val="005D14A4"/>
    <w:rsid w:val="005D66D1"/>
    <w:rsid w:val="005E0D79"/>
    <w:rsid w:val="005E3447"/>
    <w:rsid w:val="005E41A4"/>
    <w:rsid w:val="005E7E53"/>
    <w:rsid w:val="005F1DA4"/>
    <w:rsid w:val="005F3671"/>
    <w:rsid w:val="00602A83"/>
    <w:rsid w:val="00605748"/>
    <w:rsid w:val="006130DE"/>
    <w:rsid w:val="00613508"/>
    <w:rsid w:val="006141DB"/>
    <w:rsid w:val="0062261C"/>
    <w:rsid w:val="00627C5D"/>
    <w:rsid w:val="00631F6B"/>
    <w:rsid w:val="00635109"/>
    <w:rsid w:val="0064217D"/>
    <w:rsid w:val="0064733A"/>
    <w:rsid w:val="00662B52"/>
    <w:rsid w:val="00662B65"/>
    <w:rsid w:val="00675066"/>
    <w:rsid w:val="0067596F"/>
    <w:rsid w:val="006765B2"/>
    <w:rsid w:val="0069712F"/>
    <w:rsid w:val="006A7363"/>
    <w:rsid w:val="006C3E17"/>
    <w:rsid w:val="006C4902"/>
    <w:rsid w:val="006D44CE"/>
    <w:rsid w:val="006D4C2C"/>
    <w:rsid w:val="006E6255"/>
    <w:rsid w:val="006F154F"/>
    <w:rsid w:val="00700D97"/>
    <w:rsid w:val="00712CDF"/>
    <w:rsid w:val="00713654"/>
    <w:rsid w:val="0071769D"/>
    <w:rsid w:val="00720BED"/>
    <w:rsid w:val="0072544C"/>
    <w:rsid w:val="00734307"/>
    <w:rsid w:val="00736F51"/>
    <w:rsid w:val="00745911"/>
    <w:rsid w:val="00753F92"/>
    <w:rsid w:val="00763999"/>
    <w:rsid w:val="00767EE2"/>
    <w:rsid w:val="00793C72"/>
    <w:rsid w:val="007B042D"/>
    <w:rsid w:val="007B5599"/>
    <w:rsid w:val="007C05C7"/>
    <w:rsid w:val="007C0F56"/>
    <w:rsid w:val="007C4280"/>
    <w:rsid w:val="007C7FD4"/>
    <w:rsid w:val="007E45EE"/>
    <w:rsid w:val="007E7310"/>
    <w:rsid w:val="007F1D83"/>
    <w:rsid w:val="0080026F"/>
    <w:rsid w:val="0082247B"/>
    <w:rsid w:val="00823C95"/>
    <w:rsid w:val="00830E48"/>
    <w:rsid w:val="008339F6"/>
    <w:rsid w:val="00844882"/>
    <w:rsid w:val="00847B9B"/>
    <w:rsid w:val="00850A3A"/>
    <w:rsid w:val="00851797"/>
    <w:rsid w:val="00854395"/>
    <w:rsid w:val="008856E7"/>
    <w:rsid w:val="0089411C"/>
    <w:rsid w:val="008A1787"/>
    <w:rsid w:val="008A4F19"/>
    <w:rsid w:val="008B3757"/>
    <w:rsid w:val="008B5935"/>
    <w:rsid w:val="008C5010"/>
    <w:rsid w:val="008D6BDF"/>
    <w:rsid w:val="008E1E72"/>
    <w:rsid w:val="008E2368"/>
    <w:rsid w:val="008E3588"/>
    <w:rsid w:val="008E458B"/>
    <w:rsid w:val="008E4CEB"/>
    <w:rsid w:val="008F052A"/>
    <w:rsid w:val="008F0B5D"/>
    <w:rsid w:val="008F28A5"/>
    <w:rsid w:val="008F41F8"/>
    <w:rsid w:val="00900A4C"/>
    <w:rsid w:val="00905CF0"/>
    <w:rsid w:val="00905DC5"/>
    <w:rsid w:val="00934D3A"/>
    <w:rsid w:val="00936712"/>
    <w:rsid w:val="00950C74"/>
    <w:rsid w:val="00952EEE"/>
    <w:rsid w:val="009662B9"/>
    <w:rsid w:val="00967952"/>
    <w:rsid w:val="00967E22"/>
    <w:rsid w:val="00974399"/>
    <w:rsid w:val="009C3004"/>
    <w:rsid w:val="009C5C6C"/>
    <w:rsid w:val="009F4468"/>
    <w:rsid w:val="009F7B5E"/>
    <w:rsid w:val="00A0508D"/>
    <w:rsid w:val="00A121BB"/>
    <w:rsid w:val="00A179DB"/>
    <w:rsid w:val="00A221E3"/>
    <w:rsid w:val="00A24D42"/>
    <w:rsid w:val="00A33088"/>
    <w:rsid w:val="00A46AB1"/>
    <w:rsid w:val="00A6121A"/>
    <w:rsid w:val="00A618AF"/>
    <w:rsid w:val="00A73BFE"/>
    <w:rsid w:val="00A74F6D"/>
    <w:rsid w:val="00A918C3"/>
    <w:rsid w:val="00A9653E"/>
    <w:rsid w:val="00AA3204"/>
    <w:rsid w:val="00AB6C27"/>
    <w:rsid w:val="00AB6D06"/>
    <w:rsid w:val="00AC29BE"/>
    <w:rsid w:val="00AC3851"/>
    <w:rsid w:val="00AD6948"/>
    <w:rsid w:val="00AD6EDB"/>
    <w:rsid w:val="00AE27BB"/>
    <w:rsid w:val="00AF2052"/>
    <w:rsid w:val="00AF3262"/>
    <w:rsid w:val="00AF7420"/>
    <w:rsid w:val="00B00676"/>
    <w:rsid w:val="00B02C78"/>
    <w:rsid w:val="00B0792A"/>
    <w:rsid w:val="00B3119C"/>
    <w:rsid w:val="00B42969"/>
    <w:rsid w:val="00B436A9"/>
    <w:rsid w:val="00B44B78"/>
    <w:rsid w:val="00B60E26"/>
    <w:rsid w:val="00B74F6F"/>
    <w:rsid w:val="00B75EB3"/>
    <w:rsid w:val="00B77A38"/>
    <w:rsid w:val="00B85D5F"/>
    <w:rsid w:val="00B87610"/>
    <w:rsid w:val="00BA45DD"/>
    <w:rsid w:val="00BA5D73"/>
    <w:rsid w:val="00BA602B"/>
    <w:rsid w:val="00BB00F7"/>
    <w:rsid w:val="00BB071E"/>
    <w:rsid w:val="00BB43A0"/>
    <w:rsid w:val="00BD6EFF"/>
    <w:rsid w:val="00BE30DF"/>
    <w:rsid w:val="00BF7317"/>
    <w:rsid w:val="00C05062"/>
    <w:rsid w:val="00C11F48"/>
    <w:rsid w:val="00C26FE9"/>
    <w:rsid w:val="00C36D4F"/>
    <w:rsid w:val="00C37A0E"/>
    <w:rsid w:val="00C4105E"/>
    <w:rsid w:val="00C43163"/>
    <w:rsid w:val="00C47D68"/>
    <w:rsid w:val="00C528BE"/>
    <w:rsid w:val="00C6623F"/>
    <w:rsid w:val="00C7206B"/>
    <w:rsid w:val="00C87178"/>
    <w:rsid w:val="00CA61B3"/>
    <w:rsid w:val="00CB4B62"/>
    <w:rsid w:val="00CE4A20"/>
    <w:rsid w:val="00CF65A2"/>
    <w:rsid w:val="00D159F7"/>
    <w:rsid w:val="00D31041"/>
    <w:rsid w:val="00D3277F"/>
    <w:rsid w:val="00D4120E"/>
    <w:rsid w:val="00D465E3"/>
    <w:rsid w:val="00D50BDC"/>
    <w:rsid w:val="00D533A0"/>
    <w:rsid w:val="00D6087D"/>
    <w:rsid w:val="00D64803"/>
    <w:rsid w:val="00D75612"/>
    <w:rsid w:val="00DA1851"/>
    <w:rsid w:val="00DA5A3C"/>
    <w:rsid w:val="00DB0B9D"/>
    <w:rsid w:val="00DB357A"/>
    <w:rsid w:val="00DC0EEC"/>
    <w:rsid w:val="00DC7A27"/>
    <w:rsid w:val="00DD0B6C"/>
    <w:rsid w:val="00DD0CFF"/>
    <w:rsid w:val="00DD21AE"/>
    <w:rsid w:val="00DD76A1"/>
    <w:rsid w:val="00DE0FE2"/>
    <w:rsid w:val="00DE3BC4"/>
    <w:rsid w:val="00DE3EFB"/>
    <w:rsid w:val="00DE60C4"/>
    <w:rsid w:val="00DF6FA9"/>
    <w:rsid w:val="00E07B54"/>
    <w:rsid w:val="00E14C6B"/>
    <w:rsid w:val="00E16A79"/>
    <w:rsid w:val="00E32307"/>
    <w:rsid w:val="00E33A72"/>
    <w:rsid w:val="00E42E4A"/>
    <w:rsid w:val="00E448C7"/>
    <w:rsid w:val="00E6436B"/>
    <w:rsid w:val="00E672D5"/>
    <w:rsid w:val="00E70F7A"/>
    <w:rsid w:val="00E71061"/>
    <w:rsid w:val="00E80FA9"/>
    <w:rsid w:val="00E87DAC"/>
    <w:rsid w:val="00EA3271"/>
    <w:rsid w:val="00EB3480"/>
    <w:rsid w:val="00EB77FD"/>
    <w:rsid w:val="00EC3013"/>
    <w:rsid w:val="00EC3402"/>
    <w:rsid w:val="00EC433A"/>
    <w:rsid w:val="00EE61FF"/>
    <w:rsid w:val="00EF185C"/>
    <w:rsid w:val="00EF4FF3"/>
    <w:rsid w:val="00EF7FE1"/>
    <w:rsid w:val="00F131CE"/>
    <w:rsid w:val="00F14DB5"/>
    <w:rsid w:val="00F17629"/>
    <w:rsid w:val="00F5552C"/>
    <w:rsid w:val="00F60265"/>
    <w:rsid w:val="00F64203"/>
    <w:rsid w:val="00F66145"/>
    <w:rsid w:val="00FA16A6"/>
    <w:rsid w:val="00FA295C"/>
    <w:rsid w:val="00FB3896"/>
    <w:rsid w:val="00FB4914"/>
    <w:rsid w:val="00FC4C87"/>
    <w:rsid w:val="00FD34F5"/>
    <w:rsid w:val="00FD46B4"/>
    <w:rsid w:val="00FE75FE"/>
    <w:rsid w:val="01314AF1"/>
    <w:rsid w:val="045F1543"/>
    <w:rsid w:val="04D54871"/>
    <w:rsid w:val="05F978E0"/>
    <w:rsid w:val="0A3A45DA"/>
    <w:rsid w:val="0ADC027D"/>
    <w:rsid w:val="0B0300BB"/>
    <w:rsid w:val="0B0A32E4"/>
    <w:rsid w:val="0B8D3204"/>
    <w:rsid w:val="0D826955"/>
    <w:rsid w:val="0E68298C"/>
    <w:rsid w:val="11C51CC7"/>
    <w:rsid w:val="120D0883"/>
    <w:rsid w:val="13EF56DC"/>
    <w:rsid w:val="15B06847"/>
    <w:rsid w:val="1AD52A08"/>
    <w:rsid w:val="1B622A01"/>
    <w:rsid w:val="1C241B44"/>
    <w:rsid w:val="21730224"/>
    <w:rsid w:val="22A72749"/>
    <w:rsid w:val="23AF104D"/>
    <w:rsid w:val="23E05091"/>
    <w:rsid w:val="25340D89"/>
    <w:rsid w:val="25F54621"/>
    <w:rsid w:val="2C205D8B"/>
    <w:rsid w:val="2D4622E9"/>
    <w:rsid w:val="2EAA292D"/>
    <w:rsid w:val="31541320"/>
    <w:rsid w:val="31CB269A"/>
    <w:rsid w:val="328B2630"/>
    <w:rsid w:val="33C14B77"/>
    <w:rsid w:val="35E8790B"/>
    <w:rsid w:val="37067BC3"/>
    <w:rsid w:val="375786AC"/>
    <w:rsid w:val="3793570A"/>
    <w:rsid w:val="3CB81B74"/>
    <w:rsid w:val="42466B61"/>
    <w:rsid w:val="43D609E9"/>
    <w:rsid w:val="44514344"/>
    <w:rsid w:val="46D84009"/>
    <w:rsid w:val="478C31C6"/>
    <w:rsid w:val="47DB6EF1"/>
    <w:rsid w:val="49B41311"/>
    <w:rsid w:val="4B1A3177"/>
    <w:rsid w:val="4BCA73A0"/>
    <w:rsid w:val="4C8D4618"/>
    <w:rsid w:val="4CAD5850"/>
    <w:rsid w:val="4D8967D2"/>
    <w:rsid w:val="4FAA7C69"/>
    <w:rsid w:val="52F145A7"/>
    <w:rsid w:val="53ED0C17"/>
    <w:rsid w:val="54FD15A7"/>
    <w:rsid w:val="55332648"/>
    <w:rsid w:val="55FFE847"/>
    <w:rsid w:val="5767278C"/>
    <w:rsid w:val="589F9F21"/>
    <w:rsid w:val="58A569B7"/>
    <w:rsid w:val="597F6B39"/>
    <w:rsid w:val="5B416DF6"/>
    <w:rsid w:val="5B59270A"/>
    <w:rsid w:val="5C863626"/>
    <w:rsid w:val="5E722F47"/>
    <w:rsid w:val="5FD70628"/>
    <w:rsid w:val="61223FE2"/>
    <w:rsid w:val="613D5317"/>
    <w:rsid w:val="618057C3"/>
    <w:rsid w:val="627547DB"/>
    <w:rsid w:val="63DF64DC"/>
    <w:rsid w:val="65C44C84"/>
    <w:rsid w:val="67FC820B"/>
    <w:rsid w:val="68C22DAD"/>
    <w:rsid w:val="69832002"/>
    <w:rsid w:val="69C96582"/>
    <w:rsid w:val="69D8301F"/>
    <w:rsid w:val="69FE8DAA"/>
    <w:rsid w:val="6AC400F7"/>
    <w:rsid w:val="6B1139A5"/>
    <w:rsid w:val="6B77C347"/>
    <w:rsid w:val="6D500C91"/>
    <w:rsid w:val="6E8C5A7F"/>
    <w:rsid w:val="6EFFB73A"/>
    <w:rsid w:val="73EEFA3E"/>
    <w:rsid w:val="74726267"/>
    <w:rsid w:val="7A043E2F"/>
    <w:rsid w:val="7D997942"/>
    <w:rsid w:val="7DDB2603"/>
    <w:rsid w:val="7EBFE559"/>
    <w:rsid w:val="7EF65353"/>
    <w:rsid w:val="7F2F6F3D"/>
    <w:rsid w:val="7FDEC4E9"/>
    <w:rsid w:val="A75BE893"/>
    <w:rsid w:val="B6B91E91"/>
    <w:rsid w:val="E7DF8CC6"/>
    <w:rsid w:val="F7CF65BA"/>
    <w:rsid w:val="FBF34391"/>
    <w:rsid w:val="FDFF1B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locked/>
    <w:uiPriority w:val="0"/>
    <w:pPr>
      <w:spacing w:beforeAutospacing="1" w:afterAutospacing="1"/>
      <w:jc w:val="left"/>
      <w:outlineLvl w:val="0"/>
    </w:pPr>
    <w:rPr>
      <w:rFonts w:hint="eastAsia" w:ascii="宋体" w:hAnsi="宋体" w:cs="Times New Roman"/>
      <w:b/>
      <w:bCs/>
      <w:kern w:val="44"/>
      <w:sz w:val="48"/>
      <w:szCs w:val="48"/>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Body Text"/>
    <w:basedOn w:val="1"/>
    <w:next w:val="5"/>
    <w:qFormat/>
    <w:uiPriority w:val="0"/>
    <w:pPr>
      <w:spacing w:after="120"/>
    </w:pPr>
  </w:style>
  <w:style w:type="paragraph" w:customStyle="1" w:styleId="5">
    <w:name w:val="样式 标题 1 + 两端对齐 段前: 17 磅 段后: 16.5 磅"/>
    <w:basedOn w:val="3"/>
    <w:next w:val="3"/>
    <w:qFormat/>
    <w:uiPriority w:val="0"/>
    <w:pPr>
      <w:tabs>
        <w:tab w:val="left" w:pos="432"/>
      </w:tabs>
      <w:spacing w:before="120" w:after="120"/>
    </w:pPr>
    <w:rPr>
      <w:rFonts w:cs="宋体"/>
    </w:rPr>
  </w:style>
  <w:style w:type="paragraph" w:styleId="6">
    <w:name w:val="Body Text Indent"/>
    <w:basedOn w:val="1"/>
    <w:link w:val="19"/>
    <w:qFormat/>
    <w:uiPriority w:val="0"/>
    <w:pPr>
      <w:snapToGrid w:val="0"/>
      <w:spacing w:line="560" w:lineRule="atLeast"/>
      <w:ind w:firstLine="640" w:firstLineChars="200"/>
    </w:pPr>
    <w:rPr>
      <w:rFonts w:ascii="Times New Roman" w:hAnsi="Times New Roman" w:eastAsia="仿宋_GB2312"/>
      <w:sz w:val="32"/>
      <w:szCs w:val="24"/>
    </w:rPr>
  </w:style>
  <w:style w:type="paragraph" w:styleId="7">
    <w:name w:val="footer"/>
    <w:basedOn w:val="1"/>
    <w:link w:val="16"/>
    <w:semiHidden/>
    <w:qFormat/>
    <w:uiPriority w:val="99"/>
    <w:pPr>
      <w:tabs>
        <w:tab w:val="center" w:pos="4153"/>
        <w:tab w:val="right" w:pos="8306"/>
      </w:tabs>
      <w:snapToGrid w:val="0"/>
      <w:jc w:val="left"/>
    </w:pPr>
    <w:rPr>
      <w:sz w:val="18"/>
      <w:szCs w:val="18"/>
    </w:rPr>
  </w:style>
  <w:style w:type="paragraph" w:styleId="8">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next w:val="8"/>
    <w:qFormat/>
    <w:uiPriority w:val="0"/>
    <w:pPr>
      <w:spacing w:beforeAutospacing="1" w:afterAutospacing="1"/>
      <w:jc w:val="left"/>
    </w:pPr>
    <w:rPr>
      <w:kern w:val="0"/>
      <w:sz w:val="24"/>
      <w:szCs w:val="24"/>
    </w:rPr>
  </w:style>
  <w:style w:type="character" w:styleId="12">
    <w:name w:val="Strong"/>
    <w:basedOn w:val="11"/>
    <w:qFormat/>
    <w:uiPriority w:val="99"/>
    <w:rPr>
      <w:rFonts w:cs="Times New Roman"/>
      <w:b/>
    </w:rPr>
  </w:style>
  <w:style w:type="character" w:styleId="13">
    <w:name w:val="FollowedHyperlink"/>
    <w:basedOn w:val="11"/>
    <w:unhideWhenUsed/>
    <w:qFormat/>
    <w:uiPriority w:val="99"/>
    <w:rPr>
      <w:color w:val="454545"/>
      <w:u w:val="none"/>
    </w:rPr>
  </w:style>
  <w:style w:type="character" w:styleId="14">
    <w:name w:val="Hyperlink"/>
    <w:basedOn w:val="11"/>
    <w:unhideWhenUsed/>
    <w:qFormat/>
    <w:uiPriority w:val="99"/>
    <w:rPr>
      <w:color w:val="454545"/>
      <w:u w:val="none"/>
    </w:rPr>
  </w:style>
  <w:style w:type="character" w:styleId="15">
    <w:name w:val="HTML Code"/>
    <w:basedOn w:val="11"/>
    <w:unhideWhenUsed/>
    <w:qFormat/>
    <w:uiPriority w:val="99"/>
    <w:rPr>
      <w:rFonts w:ascii="Courier New" w:hAnsi="Courier New"/>
      <w:sz w:val="20"/>
    </w:rPr>
  </w:style>
  <w:style w:type="character" w:customStyle="1" w:styleId="16">
    <w:name w:val="页脚 Char"/>
    <w:basedOn w:val="11"/>
    <w:link w:val="7"/>
    <w:semiHidden/>
    <w:qFormat/>
    <w:locked/>
    <w:uiPriority w:val="99"/>
    <w:rPr>
      <w:rFonts w:cs="Times New Roman"/>
      <w:sz w:val="18"/>
      <w:szCs w:val="18"/>
    </w:rPr>
  </w:style>
  <w:style w:type="character" w:customStyle="1" w:styleId="17">
    <w:name w:val="页眉 Char"/>
    <w:basedOn w:val="11"/>
    <w:link w:val="8"/>
    <w:semiHidden/>
    <w:qFormat/>
    <w:locked/>
    <w:uiPriority w:val="99"/>
    <w:rPr>
      <w:rFonts w:cs="Times New Roman"/>
      <w:sz w:val="18"/>
      <w:szCs w:val="18"/>
    </w:rPr>
  </w:style>
  <w:style w:type="paragraph" w:customStyle="1" w:styleId="18">
    <w:name w:val="List Paragraph"/>
    <w:basedOn w:val="1"/>
    <w:qFormat/>
    <w:uiPriority w:val="99"/>
    <w:pPr>
      <w:ind w:firstLine="420" w:firstLineChars="200"/>
    </w:pPr>
  </w:style>
  <w:style w:type="character" w:customStyle="1" w:styleId="19">
    <w:name w:val="正文文本缩进 Char"/>
    <w:basedOn w:val="11"/>
    <w:link w:val="6"/>
    <w:qFormat/>
    <w:uiPriority w:val="0"/>
    <w:rPr>
      <w:rFonts w:eastAsia="仿宋_GB2312"/>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533</Words>
  <Characters>3040</Characters>
  <Lines>25</Lines>
  <Paragraphs>7</Paragraphs>
  <TotalTime>1</TotalTime>
  <ScaleCrop>false</ScaleCrop>
  <LinksUpToDate>false</LinksUpToDate>
  <CharactersWithSpaces>3566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2023-06-16T10:21:00Z</dcterms:created>
  <dc:creator>夏东慧</dc:creator>
  <cp:lastModifiedBy>Administrator</cp:lastModifiedBy>
  <cp:lastPrinted>2023-08-03T14:23:00Z</cp:lastPrinted>
  <dcterms:modified xsi:type="dcterms:W3CDTF">2023-08-03T08:46:30Z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E68175DF2867479BBFC13CAB65D84631</vt:lpwstr>
  </property>
</Properties>
</file>