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440" w:firstLineChars="1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eastAsia="zh-CN"/>
        </w:rPr>
        <w:t>昆明市人才服务中心教育分中心</w:t>
      </w:r>
      <w:r>
        <w:rPr>
          <w:rFonts w:hint="eastAsia" w:ascii="方正小标宋简体" w:hAnsi="方正小标宋简体" w:eastAsia="方正小标宋简体" w:cs="方正小标宋简体"/>
          <w:sz w:val="44"/>
          <w:szCs w:val="44"/>
        </w:rPr>
        <w:t>公开</w:t>
      </w:r>
    </w:p>
    <w:p>
      <w:pPr>
        <w:spacing w:line="0" w:lineRule="atLeast"/>
        <w:ind w:firstLine="440" w:firstLineChars="1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选调工作人员公告</w:t>
      </w:r>
    </w:p>
    <w:p>
      <w:pPr>
        <w:tabs>
          <w:tab w:val="left" w:pos="2240"/>
        </w:tabs>
        <w:spacing w:line="600" w:lineRule="atLeast"/>
        <w:jc w:val="center"/>
        <w:rPr>
          <w:rFonts w:ascii="仿宋" w:hAnsi="仿宋" w:eastAsia="仿宋"/>
          <w:sz w:val="32"/>
          <w:szCs w:val="32"/>
        </w:rPr>
      </w:pPr>
    </w:p>
    <w:p>
      <w:pPr>
        <w:keepNext w:val="0"/>
        <w:keepLines w:val="0"/>
        <w:pageBreakBefore w:val="0"/>
        <w:kinsoku/>
        <w:overflowPunct/>
        <w:topLinePunct w:val="0"/>
        <w:bidi w:val="0"/>
        <w:spacing w:beforeAutospacing="0" w:afterAutospacing="0" w:line="560" w:lineRule="exact"/>
        <w:ind w:left="0" w:leftChars="0" w:right="0" w:firstLine="640" w:firstLineChars="200"/>
        <w:jc w:val="both"/>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根据</w:t>
      </w:r>
      <w:r>
        <w:rPr>
          <w:rFonts w:hint="eastAsia" w:ascii="Times New Roman" w:hAnsi="Times New Roman" w:eastAsia="仿宋_GB2312"/>
          <w:color w:val="000000" w:themeColor="text1"/>
          <w:sz w:val="32"/>
          <w:szCs w:val="32"/>
          <w:lang w:eastAsia="zh-CN"/>
        </w:rPr>
        <w:t>《</w:t>
      </w:r>
      <w:r>
        <w:rPr>
          <w:rFonts w:hint="eastAsia" w:ascii="Times New Roman" w:hAnsi="Times New Roman" w:eastAsia="仿宋_GB2312"/>
          <w:color w:val="000000" w:themeColor="text1"/>
          <w:sz w:val="32"/>
          <w:szCs w:val="32"/>
        </w:rPr>
        <w:t>昆明市事业单位工作人员调配管理办法</w:t>
      </w:r>
      <w:r>
        <w:rPr>
          <w:rFonts w:hint="eastAsia" w:ascii="Times New Roman" w:hAnsi="Times New Roman" w:eastAsia="仿宋_GB2312"/>
          <w:color w:val="000000" w:themeColor="text1"/>
          <w:sz w:val="32"/>
          <w:szCs w:val="32"/>
          <w:lang w:eastAsia="zh-CN"/>
        </w:rPr>
        <w:t>》</w:t>
      </w:r>
      <w:r>
        <w:rPr>
          <w:rFonts w:hint="eastAsia" w:ascii="Times New Roman" w:hAnsi="Times New Roman" w:eastAsia="仿宋_GB2312" w:cs="仿宋_GB2312"/>
          <w:color w:val="000000" w:themeColor="text1"/>
          <w:sz w:val="32"/>
          <w:szCs w:val="32"/>
        </w:rPr>
        <w:t>（昆政办</w:t>
      </w:r>
      <w:r>
        <w:rPr>
          <w:rFonts w:hint="eastAsia"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21</w:t>
      </w:r>
      <w:r>
        <w:rPr>
          <w:rFonts w:hint="eastAsia" w:ascii="Times New Roman" w:hAnsi="Times New Roman" w:eastAsia="仿宋_GB2312"/>
          <w:color w:val="000000"/>
          <w:sz w:val="32"/>
          <w:szCs w:val="32"/>
        </w:rPr>
        <w:t>〕</w:t>
      </w:r>
      <w:r>
        <w:rPr>
          <w:rFonts w:hint="eastAsia" w:ascii="Times New Roman" w:hAnsi="Times New Roman" w:eastAsia="仿宋_GB2312" w:cs="仿宋_GB2312"/>
          <w:color w:val="000000" w:themeColor="text1"/>
          <w:sz w:val="32"/>
          <w:szCs w:val="32"/>
        </w:rPr>
        <w:t>44号</w:t>
      </w:r>
      <w:r>
        <w:rPr>
          <w:rFonts w:hint="eastAsia" w:ascii="Times New Roman" w:hAnsi="Times New Roman" w:eastAsia="仿宋_GB2312" w:cs="仿宋_GB2312"/>
          <w:color w:val="000000" w:themeColor="text1"/>
          <w:sz w:val="32"/>
          <w:szCs w:val="32"/>
          <w:lang w:eastAsia="zh-CN"/>
        </w:rPr>
        <w:t>）</w:t>
      </w:r>
      <w:r>
        <w:rPr>
          <w:rFonts w:hint="eastAsia" w:ascii="Times New Roman" w:hAnsi="Times New Roman" w:eastAsia="仿宋_GB2312"/>
          <w:sz w:val="32"/>
          <w:szCs w:val="32"/>
        </w:rPr>
        <w:t>有关规定，现</w:t>
      </w:r>
      <w:r>
        <w:rPr>
          <w:rFonts w:hint="eastAsia" w:ascii="Times New Roman" w:hAnsi="Times New Roman" w:eastAsia="仿宋_GB2312"/>
          <w:color w:val="000000" w:themeColor="text1"/>
          <w:sz w:val="32"/>
          <w:szCs w:val="32"/>
        </w:rPr>
        <w:t>将</w:t>
      </w:r>
      <w:r>
        <w:rPr>
          <w:rFonts w:hint="eastAsia" w:ascii="Times New Roman" w:hAnsi="Times New Roman" w:eastAsia="仿宋_GB2312" w:cs="仿宋_GB2312"/>
          <w:color w:val="000000" w:themeColor="text1"/>
          <w:sz w:val="32"/>
          <w:szCs w:val="32"/>
          <w:lang w:eastAsia="zh-CN"/>
        </w:rPr>
        <w:t>昆明市人才服务中心教育分中心</w:t>
      </w:r>
      <w:r>
        <w:rPr>
          <w:rFonts w:hint="eastAsia" w:ascii="Times New Roman" w:hAnsi="Times New Roman" w:eastAsia="仿宋_GB2312"/>
          <w:color w:val="000000" w:themeColor="text1"/>
          <w:sz w:val="32"/>
          <w:szCs w:val="32"/>
        </w:rPr>
        <w:t>公开选调工作人员有关事项公告如下：</w:t>
      </w:r>
    </w:p>
    <w:p>
      <w:pPr>
        <w:keepNext w:val="0"/>
        <w:keepLines w:val="0"/>
        <w:pageBreakBefore w:val="0"/>
        <w:numPr>
          <w:ilvl w:val="0"/>
          <w:numId w:val="1"/>
        </w:numPr>
        <w:kinsoku/>
        <w:overflowPunct/>
        <w:topLinePunct w:val="0"/>
        <w:bidi w:val="0"/>
        <w:spacing w:beforeAutospacing="0" w:afterAutospacing="0" w:line="560" w:lineRule="exact"/>
        <w:ind w:left="0" w:leftChars="0" w:right="0" w:firstLine="640" w:firstLineChars="200"/>
        <w:jc w:val="both"/>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选调单位情况简介</w:t>
      </w:r>
    </w:p>
    <w:p>
      <w:pPr>
        <w:keepNext w:val="0"/>
        <w:keepLines w:val="0"/>
        <w:pageBreakBefore w:val="0"/>
        <w:widowControl/>
        <w:kinsoku/>
        <w:overflowPunct/>
        <w:topLinePunct w:val="0"/>
        <w:bidi w:val="0"/>
        <w:spacing w:beforeAutospacing="0" w:afterAutospacing="0" w:line="560" w:lineRule="exact"/>
        <w:ind w:left="0" w:leftChars="0" w:right="0" w:firstLine="640" w:firstLineChars="200"/>
        <w:jc w:val="both"/>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(一)</w:t>
      </w:r>
      <w:r>
        <w:rPr>
          <w:rFonts w:hint="eastAsia" w:ascii="黑体" w:hAnsi="黑体" w:eastAsia="黑体" w:cs="黑体"/>
          <w:kern w:val="0"/>
          <w:sz w:val="32"/>
          <w:szCs w:val="32"/>
        </w:rPr>
        <w:t>发展现状</w:t>
      </w:r>
    </w:p>
    <w:p>
      <w:pPr>
        <w:keepNext w:val="0"/>
        <w:keepLines w:val="0"/>
        <w:pageBreakBefore w:val="0"/>
        <w:widowControl/>
        <w:shd w:val="clear" w:color="auto" w:fill="FFFFFF"/>
        <w:kinsoku/>
        <w:overflowPunct/>
        <w:topLinePunct w:val="0"/>
        <w:bidi w:val="0"/>
        <w:spacing w:beforeAutospacing="0" w:afterAutospacing="0" w:line="560" w:lineRule="exact"/>
        <w:ind w:left="0" w:leftChars="0" w:right="0" w:firstLine="643" w:firstLineChars="200"/>
        <w:jc w:val="both"/>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lang w:val="en-US" w:eastAsia="zh-CN"/>
        </w:rPr>
        <w:t>1.</w:t>
      </w:r>
      <w:r>
        <w:rPr>
          <w:rFonts w:hint="eastAsia" w:ascii="仿宋_GB2312" w:hAnsi="宋体" w:eastAsia="仿宋_GB2312" w:cs="宋体"/>
          <w:b/>
          <w:bCs/>
          <w:kern w:val="0"/>
          <w:sz w:val="32"/>
          <w:szCs w:val="32"/>
        </w:rPr>
        <w:t>中心属性及隶属关系。</w:t>
      </w:r>
      <w:r>
        <w:rPr>
          <w:rFonts w:hint="eastAsia" w:ascii="仿宋_GB2312" w:hAnsi="宋体" w:eastAsia="仿宋_GB2312" w:cs="宋体"/>
          <w:kern w:val="0"/>
          <w:sz w:val="32"/>
          <w:szCs w:val="32"/>
        </w:rPr>
        <w:t>昆明市人才服务中心教育分中心位于昆明市五华区青云街25号，毗邻</w:t>
      </w:r>
      <w:r>
        <w:rPr>
          <w:rFonts w:hint="eastAsia" w:ascii="仿宋" w:hAnsi="仿宋" w:eastAsia="仿宋" w:cs="宋体"/>
          <w:kern w:val="0"/>
          <w:sz w:val="32"/>
          <w:szCs w:val="32"/>
        </w:rPr>
        <w:t>“</w:t>
      </w:r>
      <w:r>
        <w:rPr>
          <w:rFonts w:hint="eastAsia" w:ascii="仿宋_GB2312" w:hAnsi="宋体" w:eastAsia="仿宋_GB2312" w:cs="宋体"/>
          <w:kern w:val="0"/>
          <w:sz w:val="32"/>
          <w:szCs w:val="32"/>
        </w:rPr>
        <w:t>龙池荷叶碧连天</w:t>
      </w:r>
      <w:r>
        <w:rPr>
          <w:rFonts w:ascii="仿宋_GB2312" w:hAnsi="宋体" w:eastAsia="仿宋_GB2312" w:cs="宋体"/>
          <w:kern w:val="0"/>
          <w:sz w:val="32"/>
          <w:szCs w:val="32"/>
        </w:rPr>
        <w:t>,</w:t>
      </w:r>
      <w:r>
        <w:rPr>
          <w:rFonts w:hint="eastAsia" w:ascii="仿宋_GB2312" w:hAnsi="宋体" w:eastAsia="仿宋_GB2312" w:cs="宋体"/>
          <w:kern w:val="0"/>
          <w:sz w:val="32"/>
          <w:szCs w:val="32"/>
        </w:rPr>
        <w:t>杨柳抚楼鸥鹭闲</w:t>
      </w:r>
      <w:r>
        <w:rPr>
          <w:rFonts w:ascii="仿宋_GB2312" w:hAnsi="宋体" w:eastAsia="仿宋_GB2312" w:cs="宋体"/>
          <w:kern w:val="0"/>
          <w:sz w:val="32"/>
          <w:szCs w:val="32"/>
        </w:rPr>
        <w:t>”</w:t>
      </w:r>
      <w:r>
        <w:rPr>
          <w:rFonts w:hint="eastAsia" w:ascii="仿宋_GB2312" w:hAnsi="宋体" w:eastAsia="仿宋_GB2312" w:cs="宋体"/>
          <w:kern w:val="0"/>
          <w:sz w:val="32"/>
          <w:szCs w:val="32"/>
        </w:rPr>
        <w:t>的翠湖公园，是昆明市机构编制委员会批准成立的全额拨款事业单位，隶属于昆明市教育体育局。</w:t>
      </w:r>
    </w:p>
    <w:p>
      <w:pPr>
        <w:keepNext w:val="0"/>
        <w:keepLines w:val="0"/>
        <w:pageBreakBefore w:val="0"/>
        <w:widowControl/>
        <w:shd w:val="clear" w:color="auto" w:fill="FFFFFF"/>
        <w:kinsoku/>
        <w:overflowPunct/>
        <w:topLinePunct w:val="0"/>
        <w:bidi w:val="0"/>
        <w:spacing w:beforeAutospacing="0" w:afterAutospacing="0" w:line="560" w:lineRule="exact"/>
        <w:ind w:left="0" w:leftChars="0" w:right="0" w:firstLine="643" w:firstLineChars="200"/>
        <w:jc w:val="both"/>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lang w:val="en-US" w:eastAsia="zh-CN"/>
        </w:rPr>
        <w:t>2.</w:t>
      </w:r>
      <w:r>
        <w:rPr>
          <w:rFonts w:hint="eastAsia" w:ascii="仿宋_GB2312" w:hAnsi="宋体" w:eastAsia="仿宋_GB2312" w:cs="宋体"/>
          <w:b/>
          <w:bCs/>
          <w:kern w:val="0"/>
          <w:sz w:val="32"/>
          <w:szCs w:val="32"/>
        </w:rPr>
        <w:t>中心成立及发展沿革。</w:t>
      </w:r>
      <w:r>
        <w:rPr>
          <w:rFonts w:hint="eastAsia" w:ascii="仿宋_GB2312" w:hAnsi="宋体" w:eastAsia="仿宋_GB2312" w:cs="宋体"/>
          <w:kern w:val="0"/>
          <w:sz w:val="32"/>
          <w:szCs w:val="32"/>
        </w:rPr>
        <w:t>2005年，为全面推进昆明市的教育人事制度改革，成立昆明市人才服务中心教育分中心。2008年，为实现昆明市民办教育的突破性发展，成立昆明市民办教育服务中心。2016年，为全面推行教师资格国考，加挂昆明市教师资格认定中心，中心实行“三块牌子一套班子”的方式运行，内设“一室四科”，即中心办公室，人才服务科，民办服务科，教师资格科，档案管理科。</w:t>
      </w:r>
    </w:p>
    <w:p>
      <w:pPr>
        <w:keepNext w:val="0"/>
        <w:keepLines w:val="0"/>
        <w:pageBreakBefore w:val="0"/>
        <w:widowControl/>
        <w:shd w:val="clear" w:color="auto" w:fill="FFFFFF"/>
        <w:kinsoku/>
        <w:overflowPunct/>
        <w:topLinePunct w:val="0"/>
        <w:bidi w:val="0"/>
        <w:spacing w:beforeAutospacing="0" w:afterAutospacing="0" w:line="560" w:lineRule="exact"/>
        <w:ind w:left="0" w:leftChars="0" w:right="0" w:firstLine="643" w:firstLineChars="20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b/>
          <w:bCs/>
          <w:kern w:val="0"/>
          <w:sz w:val="32"/>
          <w:szCs w:val="32"/>
          <w:lang w:val="en-US" w:eastAsia="zh-CN"/>
        </w:rPr>
        <w:t>3.</w:t>
      </w:r>
      <w:r>
        <w:rPr>
          <w:rFonts w:hint="eastAsia" w:ascii="仿宋_GB2312" w:hAnsi="宋体" w:eastAsia="仿宋_GB2312" w:cs="宋体"/>
          <w:b/>
          <w:bCs/>
          <w:kern w:val="0"/>
          <w:sz w:val="32"/>
          <w:szCs w:val="32"/>
        </w:rPr>
        <w:t>中心职能及工作业务。</w:t>
      </w:r>
      <w:r>
        <w:rPr>
          <w:rFonts w:hint="eastAsia" w:ascii="仿宋_GB2312" w:hAnsi="宋体" w:eastAsia="仿宋_GB2312" w:cs="宋体"/>
          <w:kern w:val="0"/>
          <w:sz w:val="32"/>
          <w:szCs w:val="32"/>
        </w:rPr>
        <w:t>中心秉承“服务学校、服务教师”的宗旨，全面贯彻执行党和国家的教育方针以及有关的教育法律、法规和政策，培育和发展教育人才市场，维护学校（单位）和教师的合法权益，承担</w:t>
      </w:r>
      <w:r>
        <w:rPr>
          <w:rFonts w:hint="eastAsia" w:ascii="仿宋_GB2312" w:hAnsi="宋体" w:eastAsia="仿宋_GB2312" w:cs="宋体"/>
          <w:kern w:val="0"/>
          <w:sz w:val="32"/>
          <w:szCs w:val="32"/>
          <w:lang w:eastAsia="zh-CN"/>
        </w:rPr>
        <w:t>着</w:t>
      </w:r>
      <w:r>
        <w:rPr>
          <w:rFonts w:hint="eastAsia" w:ascii="仿宋_GB2312" w:hAnsi="宋体" w:eastAsia="仿宋_GB2312" w:cs="宋体"/>
          <w:kern w:val="0"/>
          <w:sz w:val="32"/>
          <w:szCs w:val="32"/>
        </w:rPr>
        <w:t>昆明市教育</w:t>
      </w:r>
      <w:r>
        <w:rPr>
          <w:rFonts w:hint="eastAsia" w:ascii="仿宋_GB2312" w:hAnsi="宋体" w:eastAsia="仿宋_GB2312" w:cs="宋体"/>
          <w:kern w:val="0"/>
          <w:sz w:val="32"/>
          <w:szCs w:val="32"/>
          <w:lang w:eastAsia="zh-CN"/>
        </w:rPr>
        <w:t>体育</w:t>
      </w:r>
      <w:r>
        <w:rPr>
          <w:rFonts w:hint="eastAsia" w:ascii="仿宋_GB2312" w:hAnsi="宋体" w:eastAsia="仿宋_GB2312" w:cs="宋体"/>
          <w:kern w:val="0"/>
          <w:sz w:val="32"/>
          <w:szCs w:val="32"/>
        </w:rPr>
        <w:t>系统学校及单位的人事代理、人事档案管理、人才开发</w:t>
      </w:r>
      <w:r>
        <w:rPr>
          <w:rFonts w:hint="eastAsia" w:ascii="仿宋_GB2312" w:hAnsi="宋体" w:eastAsia="仿宋_GB2312" w:cs="宋体"/>
          <w:kern w:val="0"/>
          <w:sz w:val="32"/>
          <w:szCs w:val="32"/>
          <w:lang w:eastAsia="zh-CN"/>
        </w:rPr>
        <w:t>与管理</w:t>
      </w:r>
      <w:r>
        <w:rPr>
          <w:rFonts w:hint="eastAsia" w:ascii="仿宋_GB2312" w:hAnsi="宋体" w:eastAsia="仿宋_GB2312" w:cs="宋体"/>
          <w:kern w:val="0"/>
          <w:sz w:val="32"/>
          <w:szCs w:val="32"/>
        </w:rPr>
        <w:t>、人才培训、教师招聘、教师职称评审、校长职级评定</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执行国家教师资格考试标准和注册制度，承担昆明市及在昆高校毕业生教师资格考试及认定工作，负责全市教师资格定期注册工作，促进教师专业化发展，建立体系开放、标准统一、认定规范、管理科学的教师职业准入制度。</w:t>
      </w:r>
      <w:r>
        <w:rPr>
          <w:rFonts w:hint="eastAsia" w:ascii="仿宋_GB2312" w:hAnsi="宋体" w:eastAsia="仿宋_GB2312" w:cs="宋体"/>
          <w:kern w:val="0"/>
          <w:sz w:val="32"/>
          <w:szCs w:val="32"/>
          <w:lang w:eastAsia="zh-CN"/>
        </w:rPr>
        <w:t>为促进全市民办教育健康协调发展提供优质服务保障，承担着全市</w:t>
      </w:r>
      <w:r>
        <w:rPr>
          <w:rFonts w:hint="eastAsia" w:ascii="仿宋_GB2312" w:hAnsi="宋体" w:eastAsia="仿宋_GB2312" w:cs="宋体"/>
          <w:kern w:val="0"/>
          <w:sz w:val="32"/>
          <w:szCs w:val="32"/>
          <w:lang w:val="en-US" w:eastAsia="zh-CN"/>
        </w:rPr>
        <w:t>民办学校（幼儿园）</w:t>
      </w:r>
      <w:r>
        <w:rPr>
          <w:rFonts w:hint="eastAsia" w:ascii="仿宋_GB2312" w:hAnsi="宋体" w:eastAsia="仿宋_GB2312" w:cs="宋体"/>
          <w:kern w:val="0"/>
          <w:sz w:val="32"/>
          <w:szCs w:val="32"/>
        </w:rPr>
        <w:t>教师培</w:t>
      </w:r>
      <w:r>
        <w:rPr>
          <w:rFonts w:hint="eastAsia" w:ascii="仿宋_GB2312" w:hAnsi="宋体" w:eastAsia="仿宋_GB2312" w:cs="宋体"/>
          <w:kern w:val="0"/>
          <w:sz w:val="32"/>
          <w:szCs w:val="32"/>
          <w:lang w:val="en-US" w:eastAsia="zh-CN"/>
        </w:rPr>
        <w:t>训培</w:t>
      </w:r>
      <w:r>
        <w:rPr>
          <w:rFonts w:hint="eastAsia" w:ascii="仿宋_GB2312" w:hAnsi="宋体" w:eastAsia="仿宋_GB2312" w:cs="宋体"/>
          <w:kern w:val="0"/>
          <w:sz w:val="32"/>
          <w:szCs w:val="32"/>
        </w:rPr>
        <w:t>养、民办</w:t>
      </w:r>
      <w:r>
        <w:rPr>
          <w:rFonts w:hint="eastAsia" w:ascii="仿宋_GB2312" w:hAnsi="宋体" w:eastAsia="仿宋_GB2312" w:cs="宋体"/>
          <w:kern w:val="0"/>
          <w:sz w:val="32"/>
          <w:szCs w:val="32"/>
          <w:lang w:val="en-US" w:eastAsia="zh-CN"/>
        </w:rPr>
        <w:t>学校（幼儿园）和校外培训机构日常监管</w:t>
      </w:r>
      <w:r>
        <w:rPr>
          <w:rFonts w:hint="eastAsia" w:ascii="仿宋_GB2312" w:hAnsi="宋体" w:eastAsia="仿宋_GB2312" w:cs="宋体"/>
          <w:kern w:val="0"/>
          <w:sz w:val="32"/>
          <w:szCs w:val="32"/>
        </w:rPr>
        <w:t>等重要业务工作</w:t>
      </w:r>
      <w:r>
        <w:rPr>
          <w:rFonts w:hint="eastAsia" w:ascii="仿宋_GB2312" w:hAnsi="宋体" w:eastAsia="仿宋_GB2312" w:cs="宋体"/>
          <w:kern w:val="0"/>
          <w:sz w:val="32"/>
          <w:szCs w:val="32"/>
          <w:lang w:eastAsia="zh-CN"/>
        </w:rPr>
        <w:t>。</w:t>
      </w:r>
    </w:p>
    <w:p>
      <w:pPr>
        <w:keepNext w:val="0"/>
        <w:keepLines w:val="0"/>
        <w:pageBreakBefore w:val="0"/>
        <w:widowControl/>
        <w:kinsoku/>
        <w:overflowPunct/>
        <w:topLinePunct w:val="0"/>
        <w:bidi w:val="0"/>
        <w:spacing w:beforeAutospacing="0" w:afterAutospacing="0" w:line="560" w:lineRule="exact"/>
        <w:ind w:left="0" w:leftChars="0" w:right="0" w:firstLine="640" w:firstLineChars="200"/>
        <w:jc w:val="both"/>
        <w:rPr>
          <w:rFonts w:hint="eastAsia" w:ascii="黑体" w:hAnsi="黑体" w:eastAsia="黑体" w:cs="黑体"/>
          <w:kern w:val="0"/>
          <w:sz w:val="32"/>
          <w:szCs w:val="32"/>
        </w:rPr>
      </w:pPr>
      <w:r>
        <w:rPr>
          <w:rFonts w:hint="eastAsia" w:ascii="黑体" w:hAnsi="黑体" w:eastAsia="黑体" w:cs="黑体"/>
          <w:kern w:val="0"/>
          <w:sz w:val="32"/>
          <w:szCs w:val="32"/>
          <w:lang w:eastAsia="zh-CN"/>
        </w:rPr>
        <w:t>（</w:t>
      </w:r>
      <w:r>
        <w:rPr>
          <w:rFonts w:hint="eastAsia" w:ascii="黑体" w:hAnsi="黑体" w:eastAsia="黑体" w:cs="黑体"/>
          <w:kern w:val="0"/>
          <w:sz w:val="32"/>
          <w:szCs w:val="32"/>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rPr>
        <w:t>未来展望</w:t>
      </w:r>
    </w:p>
    <w:p>
      <w:pPr>
        <w:keepNext w:val="0"/>
        <w:keepLines w:val="0"/>
        <w:pageBreakBefore w:val="0"/>
        <w:widowControl/>
        <w:shd w:val="clear" w:color="auto" w:fill="FFFFFF"/>
        <w:kinsoku/>
        <w:overflowPunct/>
        <w:topLinePunct w:val="0"/>
        <w:bidi w:val="0"/>
        <w:spacing w:beforeAutospacing="0" w:afterAutospacing="0" w:line="560" w:lineRule="exact"/>
        <w:ind w:left="0" w:leftChars="0" w:right="0" w:firstLine="643" w:firstLineChars="200"/>
        <w:jc w:val="both"/>
        <w:rPr>
          <w:rFonts w:ascii="仿宋_GB2312" w:hAnsi="宋体" w:eastAsia="仿宋_GB2312" w:cs="宋体"/>
          <w:kern w:val="0"/>
          <w:sz w:val="32"/>
          <w:szCs w:val="32"/>
        </w:rPr>
      </w:pPr>
      <w:r>
        <w:rPr>
          <w:rFonts w:hint="eastAsia" w:ascii="仿宋_GB2312" w:hAnsi="宋体" w:eastAsia="仿宋_GB2312" w:cs="宋体"/>
          <w:b/>
          <w:bCs/>
          <w:kern w:val="0"/>
          <w:sz w:val="32"/>
          <w:szCs w:val="32"/>
          <w:lang w:val="en-US" w:eastAsia="zh-CN"/>
        </w:rPr>
        <w:t>1.</w:t>
      </w:r>
      <w:r>
        <w:rPr>
          <w:rFonts w:hint="eastAsia" w:ascii="仿宋_GB2312" w:hAnsi="宋体" w:eastAsia="仿宋_GB2312" w:cs="宋体"/>
          <w:b/>
          <w:bCs/>
          <w:kern w:val="0"/>
          <w:sz w:val="32"/>
          <w:szCs w:val="32"/>
        </w:rPr>
        <w:t>忆往昔成绩可圈可点。</w:t>
      </w:r>
      <w:r>
        <w:rPr>
          <w:rFonts w:hint="eastAsia" w:ascii="仿宋_GB2312" w:hAnsi="宋体" w:eastAsia="仿宋_GB2312" w:cs="宋体"/>
          <w:kern w:val="0"/>
          <w:sz w:val="32"/>
          <w:szCs w:val="32"/>
        </w:rPr>
        <w:t>自2006年以来，为昆明市招聘特岗教师10000余人，为昆明市教育体育局直属学校（单位）招聘教师和工作人员1500余人，举办20多场双选洽谈会为各级各类民办学校输送6000余名大中专毕业生，培训民办学校教师2000余人，组织实施教师资格面试10多万考生，认定发放教师证书10万余本，代理人事档案3000多份，服务近150多万大中专毕业生的就业工作，为昆明市教师队伍建设，民办学校的规范发展，全省大中专毕业生的就业工作做出了应有的贡献。</w:t>
      </w:r>
    </w:p>
    <w:p>
      <w:pPr>
        <w:keepNext w:val="0"/>
        <w:keepLines w:val="0"/>
        <w:pageBreakBefore w:val="0"/>
        <w:kinsoku/>
        <w:overflowPunct/>
        <w:topLinePunct w:val="0"/>
        <w:bidi w:val="0"/>
        <w:spacing w:beforeAutospacing="0" w:afterAutospacing="0" w:line="560" w:lineRule="exact"/>
        <w:ind w:left="0" w:leftChars="0" w:right="0" w:firstLine="643" w:firstLineChars="200"/>
        <w:jc w:val="both"/>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lang w:val="en-US" w:eastAsia="zh-CN"/>
        </w:rPr>
        <w:t>2.</w:t>
      </w:r>
      <w:r>
        <w:rPr>
          <w:rFonts w:hint="eastAsia" w:ascii="仿宋_GB2312" w:hAnsi="宋体" w:eastAsia="仿宋_GB2312" w:cs="宋体"/>
          <w:b/>
          <w:bCs/>
          <w:kern w:val="0"/>
          <w:sz w:val="32"/>
          <w:szCs w:val="32"/>
        </w:rPr>
        <w:t>新时代新任务新征程。</w:t>
      </w:r>
      <w:r>
        <w:rPr>
          <w:rFonts w:hint="eastAsia" w:ascii="仿宋_GB2312" w:hAnsi="宋体" w:eastAsia="仿宋_GB2312" w:cs="宋体"/>
          <w:kern w:val="0"/>
          <w:sz w:val="32"/>
          <w:szCs w:val="32"/>
        </w:rPr>
        <w:t>中心着眼于充分发挥教育人才和规范民办学校发展服务强市的支撑性和战略性作用，重点聚焦“教育人才创新服务，民办教育规范服务，教师资格国考服务”的目标任务，力争在未来五年，奋力实现教育体育服务能力质的跃升。根据《昆明市教育体育十四五中长期发展规》，中心将实施优质服务举措，加快建设省内一流教育体育人才、培训、资质、服务机构的步伐。</w:t>
      </w:r>
    </w:p>
    <w:p>
      <w:pPr>
        <w:keepNext w:val="0"/>
        <w:keepLines w:val="0"/>
        <w:pageBreakBefore w:val="0"/>
        <w:widowControl/>
        <w:kinsoku/>
        <w:overflowPunct/>
        <w:topLinePunct w:val="0"/>
        <w:bidi w:val="0"/>
        <w:spacing w:beforeAutospacing="0" w:afterAutospacing="0" w:line="560" w:lineRule="exact"/>
        <w:ind w:left="0" w:leftChars="0" w:right="0" w:firstLine="640" w:firstLineChars="200"/>
        <w:jc w:val="both"/>
        <w:rPr>
          <w:rFonts w:hint="eastAsia" w:ascii="黑体" w:hAnsi="黑体" w:eastAsia="黑体" w:cs="黑体"/>
          <w:kern w:val="0"/>
          <w:sz w:val="32"/>
          <w:szCs w:val="32"/>
        </w:rPr>
      </w:pPr>
      <w:r>
        <w:rPr>
          <w:rFonts w:hint="eastAsia" w:ascii="黑体" w:hAnsi="黑体" w:eastAsia="黑体" w:cs="黑体"/>
          <w:kern w:val="0"/>
          <w:sz w:val="32"/>
          <w:szCs w:val="32"/>
          <w:lang w:eastAsia="zh-CN"/>
        </w:rPr>
        <w:t>（</w:t>
      </w:r>
      <w:r>
        <w:rPr>
          <w:rFonts w:hint="eastAsia" w:ascii="黑体" w:hAnsi="黑体" w:eastAsia="黑体" w:cs="黑体"/>
          <w:kern w:val="0"/>
          <w:sz w:val="32"/>
          <w:szCs w:val="32"/>
        </w:rPr>
        <w:t>三</w:t>
      </w:r>
      <w:r>
        <w:rPr>
          <w:rFonts w:hint="eastAsia" w:ascii="黑体" w:hAnsi="黑体" w:eastAsia="黑体" w:cs="黑体"/>
          <w:kern w:val="0"/>
          <w:sz w:val="32"/>
          <w:szCs w:val="32"/>
          <w:lang w:eastAsia="zh-CN"/>
        </w:rPr>
        <w:t>）</w:t>
      </w:r>
      <w:r>
        <w:rPr>
          <w:rFonts w:hint="eastAsia" w:ascii="黑体" w:hAnsi="黑体" w:eastAsia="黑体" w:cs="黑体"/>
          <w:kern w:val="0"/>
          <w:sz w:val="32"/>
          <w:szCs w:val="32"/>
        </w:rPr>
        <w:t>报名感言</w:t>
      </w:r>
    </w:p>
    <w:p>
      <w:pPr>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岁月不居,天道酬勤，无论你是谁？只要你有“春蚕到死丝方尽，蜡炬成灰泪始干”的教育情怀，那就把你的青春、智慧、才能贡献给昆明市教育体育事业吧！</w:t>
      </w:r>
    </w:p>
    <w:p>
      <w:pPr>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eastAsia" w:ascii="黑体" w:hAnsi="黑体" w:eastAsia="黑体" w:cs="黑体"/>
          <w:color w:val="000000" w:themeColor="text1"/>
          <w:sz w:val="32"/>
          <w:szCs w:val="32"/>
        </w:rPr>
      </w:pPr>
      <w:r>
        <w:rPr>
          <w:rFonts w:hint="eastAsia" w:ascii="仿宋_GB2312" w:hAnsi="宋体" w:eastAsia="仿宋_GB2312" w:cs="宋体"/>
          <w:kern w:val="0"/>
          <w:sz w:val="32"/>
          <w:szCs w:val="32"/>
        </w:rPr>
        <w:t>开疆扩土思贤良，积极竞职“教育人才分中心”将是你不悔的选择，让我们在未来的岁月中携手共进，共同开创昆明市教育体育服务事业更加美好的明天！</w:t>
      </w:r>
    </w:p>
    <w:p>
      <w:pPr>
        <w:keepNext w:val="0"/>
        <w:keepLines w:val="0"/>
        <w:pageBreakBefore w:val="0"/>
        <w:numPr>
          <w:ilvl w:val="0"/>
          <w:numId w:val="0"/>
        </w:numPr>
        <w:kinsoku/>
        <w:overflowPunct/>
        <w:topLinePunct w:val="0"/>
        <w:bidi w:val="0"/>
        <w:spacing w:beforeAutospacing="0" w:afterAutospacing="0" w:line="560" w:lineRule="exact"/>
        <w:ind w:left="0" w:leftChars="0" w:right="0" w:firstLine="640" w:firstLineChars="200"/>
        <w:jc w:val="both"/>
        <w:rPr>
          <w:rFonts w:ascii="黑体" w:hAnsi="黑体" w:eastAsia="黑体" w:cs="黑体"/>
          <w:color w:val="000000" w:themeColor="text1"/>
          <w:sz w:val="32"/>
          <w:szCs w:val="32"/>
        </w:rPr>
      </w:pPr>
      <w:r>
        <w:rPr>
          <w:rFonts w:hint="eastAsia" w:ascii="黑体" w:hAnsi="黑体" w:eastAsia="黑体" w:cs="黑体"/>
          <w:color w:val="000000" w:themeColor="text1"/>
          <w:sz w:val="32"/>
          <w:szCs w:val="32"/>
          <w:lang w:eastAsia="zh-CN"/>
        </w:rPr>
        <w:t>二、</w:t>
      </w:r>
      <w:r>
        <w:rPr>
          <w:rFonts w:hint="eastAsia" w:ascii="黑体" w:hAnsi="黑体" w:eastAsia="黑体" w:cs="黑体"/>
          <w:color w:val="000000" w:themeColor="text1"/>
          <w:sz w:val="32"/>
          <w:szCs w:val="32"/>
        </w:rPr>
        <w:t>选调范围和对象</w:t>
      </w:r>
    </w:p>
    <w:p>
      <w:pPr>
        <w:keepNext w:val="0"/>
        <w:keepLines w:val="0"/>
        <w:pageBreakBefore w:val="0"/>
        <w:kinsoku/>
        <w:overflowPunct/>
        <w:topLinePunct w:val="0"/>
        <w:bidi w:val="0"/>
        <w:spacing w:beforeAutospacing="0" w:afterAutospacing="0" w:line="560" w:lineRule="exact"/>
        <w:ind w:left="0" w:leftChars="0" w:right="0" w:firstLine="640" w:firstLineChars="200"/>
        <w:jc w:val="both"/>
        <w:rPr>
          <w:rFonts w:ascii="Times New Roman" w:hAnsi="Times New Roman" w:eastAsia="仿宋_GB2312"/>
          <w:sz w:val="32"/>
          <w:szCs w:val="32"/>
        </w:rPr>
      </w:pPr>
      <w:r>
        <w:rPr>
          <w:rFonts w:hint="eastAsia" w:ascii="Times New Roman" w:hAnsi="Times New Roman" w:eastAsia="仿宋_GB2312"/>
          <w:color w:val="000000" w:themeColor="text1"/>
          <w:sz w:val="32"/>
          <w:szCs w:val="32"/>
        </w:rPr>
        <w:t>在全省范围内公开选调符合岗位条件的</w:t>
      </w:r>
      <w:r>
        <w:rPr>
          <w:rFonts w:hint="eastAsia" w:ascii="Times New Roman" w:hAnsi="Times New Roman" w:eastAsia="仿宋_GB2312" w:cs="仿宋_GB2312"/>
          <w:sz w:val="32"/>
          <w:szCs w:val="32"/>
          <w:lang w:eastAsia="zh-CN"/>
        </w:rPr>
        <w:t>全额拨款</w:t>
      </w:r>
      <w:r>
        <w:rPr>
          <w:rFonts w:hint="eastAsia" w:ascii="Times New Roman" w:hAnsi="Times New Roman" w:eastAsia="仿宋_GB2312"/>
          <w:color w:val="000000" w:themeColor="text1"/>
          <w:sz w:val="32"/>
          <w:szCs w:val="32"/>
        </w:rPr>
        <w:t>事业单位</w:t>
      </w:r>
      <w:r>
        <w:rPr>
          <w:rFonts w:hint="eastAsia" w:ascii="Times New Roman" w:hAnsi="Times New Roman" w:eastAsia="仿宋_GB2312"/>
          <w:color w:val="000000" w:themeColor="text1"/>
          <w:sz w:val="32"/>
          <w:szCs w:val="32"/>
          <w:lang w:eastAsia="zh-CN"/>
        </w:rPr>
        <w:t>（公益一类）</w:t>
      </w:r>
      <w:r>
        <w:rPr>
          <w:rFonts w:hint="eastAsia" w:ascii="Times New Roman" w:hAnsi="Times New Roman" w:eastAsia="仿宋_GB2312"/>
          <w:color w:val="000000" w:themeColor="text1"/>
          <w:sz w:val="32"/>
          <w:szCs w:val="32"/>
        </w:rPr>
        <w:t>在职在编</w:t>
      </w:r>
      <w:r>
        <w:rPr>
          <w:rFonts w:hint="eastAsia" w:ascii="Times New Roman" w:hAnsi="Times New Roman" w:eastAsia="仿宋_GB2312"/>
          <w:color w:val="000000" w:themeColor="text1"/>
          <w:sz w:val="32"/>
          <w:szCs w:val="32"/>
          <w:lang w:eastAsia="zh-CN"/>
        </w:rPr>
        <w:t>专业技术</w:t>
      </w:r>
      <w:r>
        <w:rPr>
          <w:rFonts w:hint="eastAsia" w:ascii="Times New Roman" w:hAnsi="Times New Roman" w:eastAsia="仿宋_GB2312"/>
          <w:color w:val="000000" w:themeColor="text1"/>
          <w:sz w:val="32"/>
          <w:szCs w:val="32"/>
        </w:rPr>
        <w:t>人员</w:t>
      </w:r>
      <w:r>
        <w:rPr>
          <w:rFonts w:hint="eastAsia" w:ascii="Times New Roman" w:hAnsi="Times New Roman" w:eastAsia="仿宋_GB2312"/>
          <w:color w:val="000000" w:themeColor="text1"/>
          <w:sz w:val="32"/>
          <w:szCs w:val="32"/>
          <w:lang w:val="en-US" w:eastAsia="zh-CN"/>
        </w:rPr>
        <w:t>1人</w:t>
      </w:r>
      <w:r>
        <w:rPr>
          <w:rFonts w:hint="eastAsia" w:ascii="Times New Roman" w:hAnsi="Times New Roman" w:eastAsia="仿宋_GB2312"/>
          <w:color w:val="000000" w:themeColor="text1"/>
          <w:sz w:val="32"/>
          <w:szCs w:val="32"/>
        </w:rPr>
        <w:t>。具体</w:t>
      </w:r>
      <w:r>
        <w:rPr>
          <w:rFonts w:hint="eastAsia" w:ascii="Times New Roman" w:hAnsi="Times New Roman" w:eastAsia="仿宋_GB2312"/>
          <w:color w:val="000000" w:themeColor="text1"/>
          <w:sz w:val="32"/>
          <w:szCs w:val="32"/>
          <w:lang w:eastAsia="zh-CN"/>
        </w:rPr>
        <w:t>岗位</w:t>
      </w:r>
      <w:r>
        <w:rPr>
          <w:rFonts w:hint="eastAsia" w:ascii="Times New Roman" w:hAnsi="Times New Roman" w:eastAsia="仿宋_GB2312"/>
          <w:color w:val="000000" w:themeColor="text1"/>
          <w:sz w:val="32"/>
          <w:szCs w:val="32"/>
          <w:lang w:val="en-US" w:eastAsia="zh-CN"/>
        </w:rPr>
        <w:t>详见</w:t>
      </w:r>
      <w:r>
        <w:rPr>
          <w:rFonts w:hint="eastAsia" w:ascii="Times New Roman" w:hAnsi="Times New Roman" w:eastAsia="仿宋_GB2312"/>
          <w:color w:val="000000" w:themeColor="text1"/>
          <w:sz w:val="32"/>
          <w:szCs w:val="32"/>
        </w:rPr>
        <w:t>《昆明</w:t>
      </w:r>
      <w:r>
        <w:rPr>
          <w:rFonts w:hint="eastAsia" w:ascii="Times New Roman" w:hAnsi="Times New Roman" w:eastAsia="仿宋_GB2312"/>
          <w:sz w:val="32"/>
          <w:szCs w:val="32"/>
        </w:rPr>
        <w:t>市</w:t>
      </w:r>
      <w:r>
        <w:rPr>
          <w:rFonts w:hint="eastAsia" w:ascii="Times New Roman" w:hAnsi="Times New Roman" w:eastAsia="仿宋_GB2312" w:cs="仿宋_GB2312"/>
          <w:color w:val="000000" w:themeColor="text1"/>
          <w:sz w:val="32"/>
          <w:szCs w:val="32"/>
          <w:lang w:eastAsia="zh-CN"/>
        </w:rPr>
        <w:t>人才服务中心教育分中心</w:t>
      </w:r>
      <w:r>
        <w:rPr>
          <w:rFonts w:hint="eastAsia" w:ascii="Times New Roman" w:hAnsi="Times New Roman" w:eastAsia="仿宋_GB2312"/>
          <w:sz w:val="32"/>
          <w:szCs w:val="32"/>
        </w:rPr>
        <w:t>公开选调工作人员</w:t>
      </w:r>
      <w:r>
        <w:rPr>
          <w:rFonts w:hint="eastAsia" w:ascii="Times New Roman" w:hAnsi="Times New Roman" w:eastAsia="仿宋_GB2312"/>
          <w:sz w:val="32"/>
          <w:szCs w:val="32"/>
          <w:lang w:eastAsia="zh-CN"/>
        </w:rPr>
        <w:t>岗位</w:t>
      </w:r>
      <w:r>
        <w:rPr>
          <w:rFonts w:hint="eastAsia" w:ascii="Times New Roman" w:hAnsi="Times New Roman" w:eastAsia="仿宋_GB2312"/>
          <w:sz w:val="32"/>
          <w:szCs w:val="32"/>
        </w:rPr>
        <w:t>计划表》（以下简称《岗位计划表》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p>
    <w:p>
      <w:pPr>
        <w:pStyle w:val="9"/>
        <w:keepNext w:val="0"/>
        <w:keepLines w:val="0"/>
        <w:pageBreakBefore w:val="0"/>
        <w:widowControl/>
        <w:numPr>
          <w:ilvl w:val="0"/>
          <w:numId w:val="0"/>
        </w:numPr>
        <w:shd w:val="clear" w:color="auto" w:fill="FFFFFF"/>
        <w:kinsoku/>
        <w:overflowPunct/>
        <w:topLinePunct w:val="0"/>
        <w:bidi w:val="0"/>
        <w:spacing w:beforeAutospacing="0" w:afterAutospacing="0" w:line="560" w:lineRule="exact"/>
        <w:ind w:left="0" w:leftChars="0" w:right="0" w:firstLine="640" w:firstLineChars="200"/>
        <w:jc w:val="both"/>
        <w:textAlignment w:val="baseline"/>
        <w:rPr>
          <w:rFonts w:ascii="黑体" w:hAnsi="黑体" w:eastAsia="黑体" w:cs="黑体"/>
          <w:kern w:val="2"/>
          <w:sz w:val="32"/>
          <w:szCs w:val="32"/>
        </w:rPr>
      </w:pPr>
      <w:r>
        <w:rPr>
          <w:rFonts w:hint="eastAsia" w:ascii="黑体" w:hAnsi="黑体" w:eastAsia="黑体" w:cs="黑体"/>
          <w:kern w:val="2"/>
          <w:sz w:val="32"/>
          <w:szCs w:val="32"/>
          <w:lang w:eastAsia="zh-CN"/>
        </w:rPr>
        <w:t>三、</w:t>
      </w:r>
      <w:r>
        <w:rPr>
          <w:rFonts w:hint="eastAsia" w:ascii="黑体" w:hAnsi="黑体" w:eastAsia="黑体" w:cs="黑体"/>
          <w:kern w:val="2"/>
          <w:sz w:val="32"/>
          <w:szCs w:val="32"/>
        </w:rPr>
        <w:t>选调条件</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（一）基本条件</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1.具有良好的政治素质、业务素质、身体健康、品行端正、实绩突出，具有较高的群众认可度；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2.参加选调人员所在单位与选调单位为同类同性质的事业单位；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color w:val="000000" w:themeColor="text1"/>
          <w:sz w:val="32"/>
          <w:szCs w:val="32"/>
          <w:u w:val="none"/>
        </w:rPr>
        <w:t>.具有</w:t>
      </w:r>
      <w:r>
        <w:rPr>
          <w:rFonts w:hint="eastAsia" w:ascii="Times New Roman" w:hAnsi="Times New Roman" w:eastAsia="仿宋_GB2312" w:cs="仿宋_GB2312"/>
          <w:color w:val="000000" w:themeColor="text1"/>
          <w:sz w:val="32"/>
          <w:szCs w:val="32"/>
          <w:u w:val="none"/>
          <w:lang w:val="en-US" w:eastAsia="zh-CN"/>
        </w:rPr>
        <w:t>2</w:t>
      </w:r>
      <w:r>
        <w:rPr>
          <w:rFonts w:hint="eastAsia" w:ascii="Times New Roman" w:hAnsi="Times New Roman" w:eastAsia="仿宋_GB2312" w:cs="仿宋_GB2312"/>
          <w:color w:val="000000" w:themeColor="text1"/>
          <w:sz w:val="32"/>
          <w:szCs w:val="32"/>
          <w:u w:val="none"/>
        </w:rPr>
        <w:t>年</w:t>
      </w:r>
      <w:r>
        <w:rPr>
          <w:rFonts w:hint="eastAsia" w:ascii="Times New Roman" w:hAnsi="Times New Roman" w:eastAsia="仿宋_GB2312" w:cs="仿宋_GB2312"/>
          <w:color w:val="000000" w:themeColor="text1"/>
          <w:sz w:val="32"/>
          <w:szCs w:val="32"/>
          <w:u w:val="none"/>
          <w:lang w:val="en-US" w:eastAsia="zh-CN"/>
        </w:rPr>
        <w:t>以上基层工作经历和2年以上事业单位工作经历</w:t>
      </w:r>
      <w:r>
        <w:rPr>
          <w:rFonts w:hint="eastAsia" w:ascii="Times New Roman" w:hAnsi="Times New Roman" w:eastAsia="仿宋_GB2312" w:cs="仿宋_GB2312"/>
          <w:color w:val="000000" w:themeColor="text1"/>
          <w:sz w:val="32"/>
          <w:szCs w:val="32"/>
          <w:u w:val="none"/>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4.事业单位工作人员年度考核均为合格及以上等次；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5.具有大学本科及以上学历；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6.年龄</w:t>
      </w:r>
      <w:r>
        <w:rPr>
          <w:rFonts w:hint="eastAsia" w:ascii="Times New Roman" w:hAnsi="Times New Roman" w:eastAsia="仿宋_GB2312" w:cs="仿宋_GB2312"/>
          <w:sz w:val="32"/>
          <w:szCs w:val="32"/>
          <w:lang w:val="en-US" w:eastAsia="zh-CN"/>
        </w:rPr>
        <w:t>35周岁及以下</w:t>
      </w:r>
      <w:r>
        <w:rPr>
          <w:rFonts w:hint="eastAsia" w:ascii="Times New Roman" w:hAnsi="Times New Roman" w:eastAsia="仿宋_GB2312"/>
          <w:sz w:val="32"/>
          <w:szCs w:val="32"/>
        </w:rPr>
        <w:t>（以报名之日计算，</w:t>
      </w:r>
      <w:r>
        <w:rPr>
          <w:rFonts w:hint="eastAsia" w:ascii="Times New Roman" w:hAnsi="Times New Roman" w:eastAsia="仿宋_GB2312"/>
          <w:color w:val="auto"/>
          <w:sz w:val="32"/>
          <w:szCs w:val="32"/>
        </w:rPr>
        <w:t>即19</w:t>
      </w:r>
      <w:r>
        <w:rPr>
          <w:rFonts w:hint="eastAsia" w:ascii="Times New Roman" w:hAnsi="Times New Roman" w:eastAsia="仿宋_GB2312"/>
          <w:color w:val="auto"/>
          <w:sz w:val="32"/>
          <w:szCs w:val="32"/>
          <w:lang w:val="en-US" w:eastAsia="zh-CN"/>
        </w:rPr>
        <w:t>87</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日以后出生</w:t>
      </w:r>
      <w:r>
        <w:rPr>
          <w:rFonts w:hint="eastAsia" w:ascii="Times New Roman" w:hAnsi="Times New Roman" w:eastAsia="仿宋_GB2312"/>
          <w:sz w:val="32"/>
          <w:szCs w:val="32"/>
        </w:rPr>
        <w:t>）</w:t>
      </w:r>
      <w:r>
        <w:rPr>
          <w:rFonts w:hint="eastAsia" w:ascii="Times New Roman" w:hAnsi="Times New Roman"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7.具备岗位所需要的任职资格和条件。</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（二）不得报考情形</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下列人员不得参加选调：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在试用期内或未满最低服务年限的；</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涉嫌违纪违法正在接受审查尚未作出结论的，或受到党纪政纪处分、被追责问责影响期未满的；</w:t>
      </w:r>
    </w:p>
    <w:p>
      <w:pPr>
        <w:keepNext w:val="0"/>
        <w:keepLines w:val="0"/>
        <w:pageBreakBefore w:val="0"/>
        <w:kinsoku/>
        <w:wordWrap/>
        <w:overflowPunct/>
        <w:topLinePunct w:val="0"/>
        <w:bidi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3.参加公开选调后即构成回避关系的；</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jc w:val="both"/>
        <w:rPr>
          <w:rFonts w:hint="eastAsia" w:ascii="楷体_GB2312" w:hAnsi="楷体_GB2312" w:eastAsia="楷体_GB2312" w:cs="楷体_GB2312"/>
          <w:b w:val="0"/>
          <w:bCs/>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.违反法律法规和政策规定的其他情形的。</w:t>
      </w:r>
    </w:p>
    <w:p>
      <w:pPr>
        <w:keepNext w:val="0"/>
        <w:keepLines w:val="0"/>
        <w:pageBreakBefore w:val="0"/>
        <w:kinsoku/>
        <w:overflowPunct/>
        <w:topLinePunct w:val="0"/>
        <w:bidi w:val="0"/>
        <w:spacing w:beforeAutospacing="0" w:afterAutospacing="0" w:line="560" w:lineRule="exact"/>
        <w:ind w:left="0" w:leftChars="0" w:right="0"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（三）选调单位、岗位、职数及具体报名条件</w:t>
      </w:r>
    </w:p>
    <w:p>
      <w:pPr>
        <w:keepNext w:val="0"/>
        <w:keepLines w:val="0"/>
        <w:pageBreakBefore w:val="0"/>
        <w:numPr>
          <w:ilvl w:val="0"/>
          <w:numId w:val="0"/>
        </w:numPr>
        <w:kinsoku/>
        <w:overflowPunct/>
        <w:topLinePunct w:val="0"/>
        <w:bidi w:val="0"/>
        <w:spacing w:beforeAutospacing="0" w:afterAutospacing="0" w:line="560" w:lineRule="exact"/>
        <w:ind w:left="0" w:leftChars="0" w:right="0"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选调岗位、职数及具体岗位条件详见《岗位计划表》。请报考人员报名前认真阅读公告、《岗位计划表》，确保自身符合所报岗位条件和公告要求。</w:t>
      </w:r>
    </w:p>
    <w:p>
      <w:pPr>
        <w:keepNext w:val="0"/>
        <w:keepLines w:val="0"/>
        <w:pageBreakBefore w:val="0"/>
        <w:numPr>
          <w:ilvl w:val="0"/>
          <w:numId w:val="0"/>
        </w:numPr>
        <w:kinsoku/>
        <w:overflowPunct/>
        <w:topLinePunct w:val="0"/>
        <w:bidi w:val="0"/>
        <w:spacing w:beforeAutospacing="0" w:afterAutospacing="0" w:line="560" w:lineRule="exact"/>
        <w:ind w:left="0" w:leftChars="0" w:right="0" w:firstLine="640" w:firstLineChars="200"/>
        <w:jc w:val="both"/>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选调程序</w:t>
      </w:r>
    </w:p>
    <w:p>
      <w:pPr>
        <w:keepNext w:val="0"/>
        <w:keepLines w:val="0"/>
        <w:pageBreakBefore w:val="0"/>
        <w:widowControl/>
        <w:kinsoku/>
        <w:wordWrap/>
        <w:overflowPunct/>
        <w:topLinePunct w:val="0"/>
        <w:autoSpaceDE/>
        <w:autoSpaceDN/>
        <w:bidi w:val="0"/>
        <w:snapToGrid/>
        <w:spacing w:beforeAutospacing="0" w:afterAutospacing="0" w:line="560" w:lineRule="exact"/>
        <w:ind w:left="0" w:leftChars="0" w:right="0" w:firstLine="640" w:firstLineChars="200"/>
        <w:jc w:val="both"/>
        <w:textAlignment w:val="auto"/>
        <w:outlineLvl w:val="1"/>
        <w:rPr>
          <w:rFonts w:ascii="楷体_GB2312" w:hAnsi="楷体_GB2312" w:eastAsia="楷体_GB2312" w:cs="楷体_GB2312"/>
          <w:color w:val="000000" w:themeColor="text1"/>
          <w:kern w:val="2"/>
          <w:sz w:val="32"/>
          <w:szCs w:val="32"/>
        </w:rPr>
      </w:pPr>
      <w:r>
        <w:rPr>
          <w:rFonts w:hint="eastAsia" w:ascii="楷体_GB2312" w:hAnsi="楷体_GB2312" w:eastAsia="楷体_GB2312" w:cs="楷体_GB2312"/>
          <w:color w:val="000000" w:themeColor="text1"/>
          <w:kern w:val="2"/>
          <w:sz w:val="32"/>
          <w:szCs w:val="32"/>
          <w:lang w:val="en-US" w:eastAsia="zh-CN"/>
        </w:rPr>
        <w:t>（一）</w:t>
      </w:r>
      <w:r>
        <w:rPr>
          <w:rFonts w:hint="eastAsia" w:ascii="仿宋_GB2312" w:hAnsi="仿宋_GB2312" w:eastAsia="仿宋_GB2312" w:cs="仿宋_GB2312"/>
          <w:b/>
          <w:color w:val="auto"/>
          <w:sz w:val="32"/>
          <w:szCs w:val="32"/>
          <w:highlight w:val="none"/>
          <w:shd w:val="clear" w:color="auto" w:fill="FFFFFF"/>
        </w:rPr>
        <w:t>报名时间及</w:t>
      </w:r>
      <w:r>
        <w:rPr>
          <w:rFonts w:hint="eastAsia" w:ascii="仿宋_GB2312" w:hAnsi="仿宋_GB2312" w:eastAsia="仿宋_GB2312" w:cs="仿宋_GB2312"/>
          <w:b/>
          <w:color w:val="auto"/>
          <w:sz w:val="32"/>
          <w:szCs w:val="32"/>
          <w:highlight w:val="none"/>
          <w:shd w:val="clear" w:color="auto" w:fill="FFFFFF"/>
          <w:lang w:eastAsia="zh-CN"/>
        </w:rPr>
        <w:t>报名方式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Times New Roman" w:hAnsi="Times New Roman" w:eastAsia="仿宋_GB2312"/>
          <w:kern w:val="2"/>
          <w:sz w:val="32"/>
          <w:szCs w:val="32"/>
          <w:lang w:val="en-US" w:eastAsia="zh-CN"/>
        </w:rPr>
        <w:t>1.</w:t>
      </w:r>
      <w:r>
        <w:rPr>
          <w:rFonts w:hint="eastAsia" w:ascii="Times New Roman" w:hAnsi="Times New Roman" w:eastAsia="仿宋_GB2312"/>
          <w:kern w:val="2"/>
          <w:sz w:val="32"/>
          <w:szCs w:val="32"/>
        </w:rPr>
        <w:t>报名</w:t>
      </w:r>
      <w:r>
        <w:rPr>
          <w:rFonts w:hint="eastAsia" w:ascii="Times New Roman" w:hAnsi="Times New Roman" w:eastAsia="仿宋_GB2312"/>
          <w:kern w:val="2"/>
          <w:sz w:val="32"/>
          <w:szCs w:val="32"/>
          <w:lang w:val="en-US" w:eastAsia="zh-CN"/>
        </w:rPr>
        <w:t>方式</w:t>
      </w:r>
      <w:r>
        <w:rPr>
          <w:rFonts w:hint="eastAsia" w:ascii="Times New Roman" w:hAnsi="Times New Roman" w:eastAsia="仿宋_GB2312"/>
          <w:kern w:val="2"/>
          <w:sz w:val="32"/>
          <w:szCs w:val="32"/>
        </w:rPr>
        <w:t>：</w:t>
      </w:r>
      <w:r>
        <w:rPr>
          <w:rFonts w:hint="eastAsia" w:ascii="仿宋_GB2312" w:hAnsi="仿宋_GB2312" w:eastAsia="仿宋_GB2312" w:cs="仿宋_GB2312"/>
          <w:color w:val="auto"/>
          <w:sz w:val="32"/>
          <w:szCs w:val="32"/>
          <w:highlight w:val="none"/>
          <w:shd w:val="clear" w:color="auto" w:fill="FFFFFF"/>
        </w:rPr>
        <w:t>采</w:t>
      </w:r>
      <w:r>
        <w:rPr>
          <w:rFonts w:hint="eastAsia" w:ascii="仿宋_GB2312" w:hAnsi="仿宋_GB2312" w:eastAsia="仿宋_GB2312" w:cs="仿宋_GB2312"/>
          <w:color w:val="auto"/>
          <w:sz w:val="32"/>
          <w:szCs w:val="32"/>
          <w:highlight w:val="none"/>
          <w:shd w:val="clear" w:color="auto" w:fill="FFFFFF"/>
          <w:lang w:eastAsia="zh-CN"/>
        </w:rPr>
        <w:t>取</w:t>
      </w:r>
      <w:r>
        <w:rPr>
          <w:rFonts w:hint="eastAsia" w:ascii="仿宋_GB2312" w:hAnsi="仿宋_GB2312" w:eastAsia="仿宋_GB2312" w:cs="仿宋_GB2312"/>
          <w:color w:val="auto"/>
          <w:sz w:val="32"/>
          <w:szCs w:val="32"/>
          <w:highlight w:val="none"/>
          <w:shd w:val="clear" w:color="auto" w:fill="FFFFFF"/>
        </w:rPr>
        <w:t>网络报名的方式进行</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sz w:val="32"/>
          <w:szCs w:val="32"/>
          <w:u w:val="none"/>
        </w:rPr>
        <w:t>不收取报名费，每人限报一个岗位。</w:t>
      </w:r>
    </w:p>
    <w:p>
      <w:pPr>
        <w:pStyle w:val="9"/>
        <w:keepNext w:val="0"/>
        <w:keepLines w:val="0"/>
        <w:pageBreakBefore w:val="0"/>
        <w:widowControl/>
        <w:shd w:val="clear" w:color="auto" w:fill="FFFFFF"/>
        <w:kinsoku/>
        <w:overflowPunct/>
        <w:topLinePunct w:val="0"/>
        <w:bidi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kern w:val="2"/>
          <w:sz w:val="32"/>
          <w:szCs w:val="32"/>
          <w:lang w:val="en-US" w:eastAsia="zh-CN"/>
        </w:rPr>
        <w:t>2.</w:t>
      </w:r>
      <w:r>
        <w:rPr>
          <w:rFonts w:hint="eastAsia" w:ascii="Times New Roman" w:hAnsi="Times New Roman" w:eastAsia="仿宋_GB2312"/>
          <w:kern w:val="2"/>
          <w:sz w:val="32"/>
          <w:szCs w:val="32"/>
          <w:lang w:eastAsia="zh-CN"/>
        </w:rPr>
        <w:t>报名时间：</w:t>
      </w:r>
      <w:r>
        <w:rPr>
          <w:rFonts w:hint="default" w:ascii="Times New Roman" w:hAnsi="Times New Roman" w:eastAsia="仿宋_GB2312" w:cs="Times New Roman"/>
          <w:b w:val="0"/>
          <w:bCs w:val="0"/>
          <w:color w:val="auto"/>
          <w:sz w:val="32"/>
          <w:szCs w:val="32"/>
          <w:highlight w:val="none"/>
        </w:rPr>
        <w:t>202</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rPr>
        <w:t>日</w:t>
      </w:r>
      <w:r>
        <w:rPr>
          <w:rFonts w:hint="default" w:ascii="Times New Roman" w:hAnsi="Times New Roman" w:eastAsia="仿宋_GB2312" w:cs="Times New Roman"/>
          <w:b w:val="0"/>
          <w:bCs w:val="0"/>
          <w:color w:val="auto"/>
          <w:sz w:val="32"/>
          <w:szCs w:val="32"/>
          <w:highlight w:val="none"/>
          <w:lang w:eastAsia="zh-CN"/>
        </w:rPr>
        <w:t>上午</w:t>
      </w:r>
      <w:r>
        <w:rPr>
          <w:rFonts w:hint="default" w:ascii="Times New Roman" w:hAnsi="Times New Roman" w:eastAsia="仿宋_GB2312" w:cs="Times New Roman"/>
          <w:b w:val="0"/>
          <w:bCs w:val="0"/>
          <w:color w:val="auto"/>
          <w:sz w:val="32"/>
          <w:szCs w:val="32"/>
          <w:highlight w:val="none"/>
        </w:rPr>
        <w:t>9:00</w:t>
      </w:r>
      <w:r>
        <w:rPr>
          <w:rFonts w:hint="default" w:ascii="Times New Roman" w:hAnsi="Times New Roman" w:eastAsia="仿宋_GB2312" w:cs="Times New Roman"/>
          <w:b w:val="0"/>
          <w:bCs w:val="0"/>
          <w:color w:val="auto"/>
          <w:sz w:val="32"/>
          <w:szCs w:val="32"/>
          <w:highlight w:val="none"/>
          <w:lang w:eastAsia="zh-CN"/>
        </w:rPr>
        <w:t>至</w:t>
      </w:r>
      <w:r>
        <w:rPr>
          <w:rFonts w:hint="default"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16</w:t>
      </w:r>
      <w:r>
        <w:rPr>
          <w:rFonts w:hint="default" w:ascii="Times New Roman" w:hAnsi="Times New Roman" w:eastAsia="仿宋_GB2312" w:cs="Times New Roman"/>
          <w:b w:val="0"/>
          <w:bCs w:val="0"/>
          <w:color w:val="auto"/>
          <w:sz w:val="32"/>
          <w:szCs w:val="32"/>
          <w:highlight w:val="none"/>
        </w:rPr>
        <w:t>日</w:t>
      </w:r>
      <w:r>
        <w:rPr>
          <w:rFonts w:hint="default" w:ascii="Times New Roman" w:hAnsi="Times New Roman" w:eastAsia="仿宋_GB2312" w:cs="Times New Roman"/>
          <w:b w:val="0"/>
          <w:bCs w:val="0"/>
          <w:color w:val="auto"/>
          <w:sz w:val="32"/>
          <w:szCs w:val="32"/>
          <w:highlight w:val="none"/>
          <w:lang w:eastAsia="zh-CN"/>
        </w:rPr>
        <w:t>下午</w:t>
      </w: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US" w:eastAsia="zh-CN"/>
        </w:rPr>
        <w:t>7:00</w:t>
      </w:r>
      <w:r>
        <w:rPr>
          <w:rFonts w:hint="eastAsia" w:ascii="仿宋_GB2312" w:hAnsi="仿宋_GB2312" w:eastAsia="仿宋_GB2312" w:cs="仿宋_GB2312"/>
          <w:b w:val="0"/>
          <w:bCs w:val="0"/>
          <w:color w:val="auto"/>
          <w:sz w:val="32"/>
          <w:szCs w:val="32"/>
          <w:highlight w:val="none"/>
          <w:lang w:val="en-US" w:eastAsia="zh-CN"/>
        </w:rPr>
        <w:t>。截止时间后不接受任何形式报名。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shd w:val="clear" w:color="auto" w:fill="FFFFFF"/>
          <w:lang w:val="en-US" w:eastAsia="zh-CN"/>
        </w:rPr>
        <w:t>3.</w:t>
      </w:r>
      <w:r>
        <w:rPr>
          <w:rFonts w:hint="eastAsia" w:ascii="仿宋_GB2312" w:hAnsi="仿宋_GB2312" w:eastAsia="仿宋_GB2312" w:cs="仿宋_GB2312"/>
          <w:color w:val="auto"/>
          <w:sz w:val="32"/>
          <w:szCs w:val="32"/>
          <w:highlight w:val="none"/>
          <w:shd w:val="clear" w:color="auto" w:fill="FFFFFF"/>
          <w:lang w:eastAsia="zh-CN"/>
        </w:rPr>
        <w:t>报名方法：</w:t>
      </w:r>
      <w:r>
        <w:rPr>
          <w:rFonts w:hint="eastAsia" w:ascii="仿宋_GB2312" w:hAnsi="仿宋_GB2312" w:eastAsia="仿宋_GB2312" w:cs="仿宋_GB2312"/>
          <w:color w:val="auto"/>
          <w:sz w:val="32"/>
          <w:szCs w:val="32"/>
          <w:highlight w:val="none"/>
          <w:shd w:val="clear" w:color="auto" w:fill="FFFFFF"/>
        </w:rPr>
        <w:t>报考人</w:t>
      </w:r>
      <w:r>
        <w:rPr>
          <w:rFonts w:hint="eastAsia" w:ascii="仿宋_GB2312" w:hAnsi="仿宋_GB2312" w:eastAsia="仿宋_GB2312" w:cs="仿宋_GB2312"/>
          <w:b w:val="0"/>
          <w:bCs w:val="0"/>
          <w:color w:val="auto"/>
          <w:sz w:val="32"/>
          <w:szCs w:val="32"/>
          <w:highlight w:val="none"/>
          <w:shd w:val="clear" w:color="auto" w:fill="FFFFFF"/>
        </w:rPr>
        <w:t>员在报名时间</w:t>
      </w:r>
      <w:r>
        <w:rPr>
          <w:rFonts w:hint="eastAsia" w:ascii="仿宋_GB2312" w:hAnsi="仿宋_GB2312" w:eastAsia="仿宋_GB2312" w:cs="仿宋_GB2312"/>
          <w:b w:val="0"/>
          <w:bCs w:val="0"/>
          <w:color w:val="auto"/>
          <w:sz w:val="32"/>
          <w:szCs w:val="32"/>
          <w:highlight w:val="none"/>
          <w:u w:val="none"/>
          <w:shd w:val="clear" w:color="auto" w:fill="FFFFFF"/>
        </w:rPr>
        <w:t>内登录昆明教育人才网</w:t>
      </w:r>
      <w:r>
        <w:rPr>
          <w:rFonts w:hint="eastAsia" w:ascii="Times New Roman" w:hAnsi="Times New Roman" w:eastAsia="仿宋_GB2312" w:cs="Times New Roman"/>
          <w:kern w:val="2"/>
          <w:sz w:val="32"/>
          <w:szCs w:val="32"/>
          <w:lang w:val="en-US" w:eastAsia="zh-CN" w:bidi="ar-SA"/>
        </w:rPr>
        <w:t>（http://</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"http://www.kmjyrc.com）点击\“昆明市教师招考管理系统\”(https:/enroll.kmjyrc.com）进行注册报名，建议使用\“火狐（chrome）浏览器\”进行注册登陆。操作说明详见附件《教师招考系统网络报名操作说明（参考）》。"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www.kmjyrc.com）点击“昆明市教师招考管理系统”(https://enroll.kmjyrc.com）进行注册报名，建议使用“火狐（chrome）浏览器”进行注册登陆。操作说明详见附件《教师招考系统网络报名操作说明（参考）》。</w:t>
      </w:r>
      <w:r>
        <w:rPr>
          <w:rFonts w:hint="eastAsia" w:ascii="Times New Roman" w:hAnsi="Times New Roman" w:eastAsia="仿宋_GB2312" w:cs="Times New Roman"/>
          <w:kern w:val="2"/>
          <w:sz w:val="32"/>
          <w:szCs w:val="32"/>
          <w:lang w:val="en-US" w:eastAsia="zh-CN" w:bidi="ar-SA"/>
        </w:rPr>
        <w:fldChar w:fldCharType="end"/>
      </w:r>
    </w:p>
    <w:p>
      <w:pPr>
        <w:pStyle w:val="9"/>
        <w:keepNext w:val="0"/>
        <w:keepLines w:val="0"/>
        <w:pageBreakBefore w:val="0"/>
        <w:kinsoku/>
        <w:overflowPunct/>
        <w:topLinePunct w:val="0"/>
        <w:autoSpaceDE/>
        <w:autoSpaceDN/>
        <w:bidi w:val="0"/>
        <w:snapToGrid/>
        <w:spacing w:beforeAutospacing="0" w:afterAutospacing="0" w:line="560" w:lineRule="exact"/>
        <w:ind w:left="0" w:leftChars="0" w:right="0" w:firstLine="480" w:firstLineChars="200"/>
        <w:jc w:val="both"/>
        <w:textAlignment w:val="auto"/>
        <w:rPr>
          <w:rFonts w:hint="eastAsia" w:ascii="仿宋_GB2312" w:hAnsi="仿宋_GB2312" w:eastAsia="仿宋_GB2312" w:cs="仿宋_GB2312"/>
          <w:color w:val="auto"/>
          <w:sz w:val="32"/>
          <w:szCs w:val="32"/>
          <w:highlight w:val="none"/>
        </w:rPr>
      </w:pPr>
      <w:r>
        <w:rPr>
          <w:rFonts w:hint="eastAsia"/>
          <w:lang w:val="en-US" w:eastAsia="zh-CN"/>
        </w:rPr>
        <w:t xml:space="preserve">  </w:t>
      </w:r>
      <w:r>
        <w:rPr>
          <w:rFonts w:hint="eastAsia" w:ascii="仿宋_GB2312" w:hAnsi="仿宋_GB2312" w:eastAsia="仿宋_GB2312" w:cs="仿宋_GB2312"/>
          <w:b/>
          <w:color w:val="auto"/>
          <w:sz w:val="32"/>
          <w:szCs w:val="32"/>
          <w:highlight w:val="none"/>
          <w:shd w:val="clear" w:color="auto" w:fill="FFFFFF"/>
          <w:lang w:val="en-US" w:eastAsia="zh-CN"/>
        </w:rPr>
        <w:t>（二）</w:t>
      </w:r>
      <w:r>
        <w:rPr>
          <w:rFonts w:hint="eastAsia" w:ascii="仿宋_GB2312" w:hAnsi="仿宋_GB2312" w:eastAsia="仿宋_GB2312" w:cs="仿宋_GB2312"/>
          <w:b/>
          <w:color w:val="auto"/>
          <w:sz w:val="32"/>
          <w:szCs w:val="32"/>
          <w:highlight w:val="none"/>
          <w:shd w:val="clear" w:color="auto" w:fill="FFFFFF"/>
        </w:rPr>
        <w:t>报名及资格</w:t>
      </w:r>
      <w:r>
        <w:rPr>
          <w:rFonts w:hint="eastAsia" w:ascii="仿宋_GB2312" w:hAnsi="仿宋_GB2312" w:eastAsia="仿宋_GB2312" w:cs="仿宋_GB2312"/>
          <w:b/>
          <w:color w:val="auto"/>
          <w:sz w:val="32"/>
          <w:szCs w:val="32"/>
          <w:highlight w:val="none"/>
          <w:shd w:val="clear" w:color="auto" w:fill="FFFFFF"/>
          <w:lang w:val="en-US" w:eastAsia="zh-CN"/>
        </w:rPr>
        <w:t>初审</w:t>
      </w:r>
      <w:r>
        <w:rPr>
          <w:rFonts w:hint="eastAsia" w:ascii="仿宋_GB2312" w:hAnsi="仿宋_GB2312" w:eastAsia="仿宋_GB2312" w:cs="仿宋_GB2312"/>
          <w:b/>
          <w:color w:val="auto"/>
          <w:sz w:val="32"/>
          <w:szCs w:val="32"/>
          <w:highlight w:val="none"/>
          <w:shd w:val="clear" w:color="auto" w:fill="FFFFFF"/>
        </w:rPr>
        <w:t>要求</w:t>
      </w:r>
    </w:p>
    <w:p>
      <w:pPr>
        <w:keepNext w:val="0"/>
        <w:keepLines w:val="0"/>
        <w:pageBreakBefore w:val="0"/>
        <w:kinsoku/>
        <w:overflowPunct/>
        <w:topLinePunct w:val="0"/>
        <w:autoSpaceDE/>
        <w:autoSpaceDN/>
        <w:bidi w:val="0"/>
        <w:snapToGrid w:val="0"/>
        <w:spacing w:beforeAutospacing="0" w:afterAutospacing="0" w:line="560" w:lineRule="exact"/>
        <w:ind w:left="0" w:leftChars="0" w:right="0" w:firstLine="640" w:firstLineChars="200"/>
        <w:jc w:val="both"/>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岗位选调人数与符合报名条件的人数</w:t>
      </w:r>
      <w:r>
        <w:rPr>
          <w:rFonts w:hint="eastAsia" w:ascii="Times New Roman" w:hAnsi="Times New Roman" w:eastAsia="仿宋_GB2312"/>
          <w:color w:val="auto"/>
          <w:sz w:val="32"/>
          <w:szCs w:val="32"/>
          <w:highlight w:val="none"/>
        </w:rPr>
        <w:t>比例不得低于1</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2。</w:t>
      </w:r>
      <w:r>
        <w:rPr>
          <w:rFonts w:hint="eastAsia" w:ascii="Times New Roman" w:hAnsi="Times New Roman" w:eastAsia="仿宋_GB2312"/>
          <w:color w:val="auto"/>
          <w:sz w:val="32"/>
          <w:szCs w:val="32"/>
        </w:rPr>
        <w:t>未达到比例的，取消该岗位。</w:t>
      </w:r>
      <w:r>
        <w:rPr>
          <w:rFonts w:hint="eastAsia" w:ascii="Times New Roman" w:hAnsi="Times New Roman" w:eastAsia="仿宋_GB2312"/>
          <w:color w:val="auto"/>
          <w:sz w:val="32"/>
          <w:szCs w:val="32"/>
          <w:lang w:eastAsia="zh-CN"/>
        </w:rPr>
        <w:t>取消公告将于报名及资格复审结束后在</w:t>
      </w:r>
      <w:r>
        <w:rPr>
          <w:rFonts w:hint="eastAsia" w:ascii="Times New Roman" w:hAnsi="Times New Roman" w:eastAsia="仿宋_GB2312"/>
          <w:color w:val="000000"/>
          <w:sz w:val="32"/>
          <w:szCs w:val="32"/>
        </w:rPr>
        <w:t>昆明市人力资源和社会保障局官网</w:t>
      </w:r>
      <w:r>
        <w:rPr>
          <w:rFonts w:hint="eastAsia" w:ascii="Times New Roman" w:hAnsi="Times New Roman" w:eastAsia="仿宋_GB2312"/>
          <w:color w:val="000000"/>
          <w:sz w:val="32"/>
          <w:szCs w:val="32"/>
          <w:lang w:eastAsia="zh-CN"/>
        </w:rPr>
        <w:t>、昆明市教育体育局官网、昆明市教育人才网</w:t>
      </w:r>
      <w:r>
        <w:rPr>
          <w:rFonts w:hint="eastAsia" w:ascii="Times New Roman" w:hAnsi="Times New Roman" w:eastAsia="仿宋_GB2312"/>
          <w:color w:val="000000"/>
          <w:sz w:val="32"/>
          <w:szCs w:val="32"/>
        </w:rPr>
        <w:t>公示</w:t>
      </w:r>
      <w:r>
        <w:rPr>
          <w:rFonts w:hint="eastAsia" w:ascii="Times New Roman" w:hAnsi="Times New Roman" w:eastAsia="仿宋_GB2312"/>
          <w:color w:val="000000"/>
          <w:sz w:val="32"/>
          <w:szCs w:val="32"/>
          <w:lang w:eastAsia="zh-CN"/>
        </w:rPr>
        <w:t>。</w:t>
      </w:r>
    </w:p>
    <w:p>
      <w:pPr>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kern w:val="0"/>
          <w:sz w:val="32"/>
          <w:szCs w:val="32"/>
          <w:highlight w:val="yellow"/>
          <w:u w:val="none"/>
          <w:lang w:val="en-US" w:eastAsia="zh-CN" w:bidi="ar-SA"/>
        </w:rPr>
      </w:pP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Times New Roman" w:hAnsi="Times New Roman" w:eastAsia="仿宋_GB2312"/>
          <w:color w:val="auto"/>
          <w:kern w:val="2"/>
          <w:sz w:val="32"/>
          <w:szCs w:val="32"/>
        </w:rPr>
        <w:t>报考人员所学专业均以毕业证专业为准。</w:t>
      </w:r>
      <w:r>
        <w:rPr>
          <w:rFonts w:hint="eastAsia" w:ascii="Times New Roman" w:hAnsi="Times New Roman" w:eastAsia="仿宋_GB2312"/>
          <w:color w:val="auto"/>
          <w:kern w:val="2"/>
          <w:sz w:val="32"/>
          <w:szCs w:val="32"/>
          <w:lang w:eastAsia="zh-CN"/>
        </w:rPr>
        <w:t>本次选调</w:t>
      </w:r>
      <w:r>
        <w:rPr>
          <w:rFonts w:hint="eastAsia" w:ascii="仿宋_GB2312" w:hAnsi="仿宋_GB2312" w:eastAsia="仿宋_GB2312" w:cs="仿宋_GB2312"/>
          <w:color w:val="auto"/>
          <w:sz w:val="32"/>
          <w:szCs w:val="32"/>
          <w:highlight w:val="none"/>
          <w:u w:val="none"/>
          <w:lang w:val="en-US" w:eastAsia="zh-Hans"/>
        </w:rPr>
        <w:t>专业目录参照教育主管部门下发的《普通高等学校本科专业目录》《研究生学位授予和人才培养学科目录》</w:t>
      </w:r>
      <w:r>
        <w:rPr>
          <w:rFonts w:hint="eastAsia" w:ascii="仿宋_GB2312" w:hAnsi="仿宋_GB2312" w:eastAsia="仿宋_GB2312" w:cs="仿宋_GB2312"/>
          <w:color w:val="auto"/>
          <w:sz w:val="32"/>
          <w:szCs w:val="32"/>
          <w:highlight w:val="none"/>
          <w:u w:val="none"/>
          <w:lang w:val="en-US" w:eastAsia="zh-CN"/>
        </w:rPr>
        <w:t>等目录</w:t>
      </w:r>
      <w:r>
        <w:rPr>
          <w:rFonts w:hint="eastAsia" w:ascii="仿宋_GB2312" w:hAnsi="仿宋_GB2312" w:eastAsia="仿宋_GB2312" w:cs="仿宋_GB2312"/>
          <w:color w:val="auto"/>
          <w:sz w:val="32"/>
          <w:szCs w:val="32"/>
          <w:highlight w:val="none"/>
          <w:u w:val="none"/>
          <w:lang w:val="en-US" w:eastAsia="zh-Hans"/>
        </w:rPr>
        <w:t>。</w:t>
      </w:r>
    </w:p>
    <w:p>
      <w:pPr>
        <w:pStyle w:val="9"/>
        <w:keepNext w:val="0"/>
        <w:keepLines w:val="0"/>
        <w:pageBreakBefore w:val="0"/>
        <w:kinsoku/>
        <w:overflowPunct/>
        <w:topLinePunct w:val="0"/>
        <w:autoSpaceDE/>
        <w:autoSpaceDN/>
        <w:bidi w:val="0"/>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val="en-US" w:eastAsia="zh-CN"/>
        </w:rPr>
        <w:t>3.</w:t>
      </w:r>
      <w:r>
        <w:rPr>
          <w:rFonts w:hint="eastAsia" w:ascii="Times New Roman" w:hAnsi="Times New Roman" w:eastAsia="仿宋_GB2312"/>
          <w:color w:val="auto"/>
          <w:kern w:val="2"/>
          <w:sz w:val="32"/>
          <w:szCs w:val="32"/>
        </w:rPr>
        <w:t>报考人员须按要求提供相应材料并对其真实性负责。提供虚假信息或不符合报考条件者，一经查实，取消选调资格。</w:t>
      </w:r>
    </w:p>
    <w:p>
      <w:pPr>
        <w:pStyle w:val="9"/>
        <w:keepNext w:val="0"/>
        <w:keepLines w:val="0"/>
        <w:pageBreakBefore w:val="0"/>
        <w:kinsoku/>
        <w:overflowPunct/>
        <w:topLinePunct w:val="0"/>
        <w:autoSpaceDE/>
        <w:autoSpaceDN/>
        <w:bidi w:val="0"/>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val="en-US" w:eastAsia="zh-CN"/>
        </w:rPr>
        <w:t>4.</w:t>
      </w:r>
      <w:r>
        <w:rPr>
          <w:rFonts w:hint="eastAsia" w:ascii="仿宋_GB2312" w:hAnsi="仿宋_GB2312" w:eastAsia="仿宋_GB2312" w:cs="仿宋_GB2312"/>
          <w:color w:val="auto"/>
          <w:sz w:val="32"/>
          <w:szCs w:val="32"/>
          <w:highlight w:val="none"/>
          <w:shd w:val="clear" w:color="auto" w:fill="FFFFFF"/>
        </w:rPr>
        <w:t>报名和考试使用的身份证必须一致</w:t>
      </w:r>
      <w:r>
        <w:rPr>
          <w:rFonts w:hint="eastAsia" w:ascii="仿宋_GB2312" w:hAnsi="仿宋_GB2312" w:eastAsia="仿宋_GB2312" w:cs="仿宋_GB2312"/>
          <w:color w:val="auto"/>
          <w:sz w:val="32"/>
          <w:szCs w:val="32"/>
          <w:highlight w:val="none"/>
          <w:shd w:val="clear" w:color="auto" w:fill="FFFFFF"/>
          <w:lang w:eastAsia="zh-CN"/>
        </w:rPr>
        <w:t>，重复报名或多岗位报名无效</w:t>
      </w:r>
      <w:r>
        <w:rPr>
          <w:rFonts w:hint="eastAsia" w:ascii="仿宋_GB2312" w:hAnsi="仿宋_GB2312" w:eastAsia="仿宋_GB2312" w:cs="仿宋_GB2312"/>
          <w:color w:val="auto"/>
          <w:sz w:val="32"/>
          <w:szCs w:val="32"/>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bookmarkStart w:id="0" w:name="_Hlk12437512"/>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网络</w:t>
      </w:r>
      <w:bookmarkEnd w:id="0"/>
      <w:r>
        <w:rPr>
          <w:rFonts w:hint="eastAsia" w:ascii="仿宋_GB2312" w:hAnsi="仿宋_GB2312" w:eastAsia="仿宋_GB2312" w:cs="仿宋_GB2312"/>
          <w:color w:val="auto"/>
          <w:sz w:val="32"/>
          <w:szCs w:val="32"/>
          <w:highlight w:val="none"/>
          <w:shd w:val="clear" w:color="auto" w:fill="FFFFFF"/>
          <w:lang w:val="en-US" w:eastAsia="zh-CN"/>
        </w:rPr>
        <w:t>审核</w:t>
      </w:r>
      <w:r>
        <w:rPr>
          <w:rFonts w:hint="eastAsia" w:ascii="仿宋_GB2312" w:hAnsi="仿宋_GB2312" w:eastAsia="仿宋_GB2312" w:cs="仿宋_GB2312"/>
          <w:color w:val="auto"/>
          <w:sz w:val="32"/>
          <w:szCs w:val="32"/>
          <w:highlight w:val="none"/>
          <w:shd w:val="clear" w:color="auto" w:fill="FFFFFF"/>
        </w:rPr>
        <w:t>结果分为“审核通过</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不符合条件</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审核不通过”三种，请报考人员在提交报名信息24小时后，登录</w:t>
      </w:r>
      <w:r>
        <w:rPr>
          <w:rFonts w:hint="eastAsia" w:ascii="仿宋_GB2312" w:hAnsi="仿宋_GB2312" w:eastAsia="仿宋_GB2312" w:cs="仿宋_GB2312"/>
          <w:color w:val="auto"/>
          <w:sz w:val="32"/>
          <w:szCs w:val="32"/>
          <w:highlight w:val="none"/>
          <w:shd w:val="clear" w:color="auto" w:fill="FFFFFF"/>
          <w:lang w:val="en-US" w:eastAsia="zh-CN"/>
        </w:rPr>
        <w:t>“昆明市教师招考管理系统”</w:t>
      </w:r>
      <w:r>
        <w:rPr>
          <w:rFonts w:hint="eastAsia" w:ascii="仿宋_GB2312" w:hAnsi="仿宋_GB2312" w:eastAsia="仿宋_GB2312" w:cs="仿宋_GB2312"/>
          <w:color w:val="auto"/>
          <w:sz w:val="32"/>
          <w:szCs w:val="32"/>
          <w:highlight w:val="none"/>
          <w:shd w:val="clear" w:color="auto" w:fill="FFFFFF"/>
        </w:rPr>
        <w:t>查看审核状态，显示为“审核通过”的状态时方为报名成功</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审核通过后，不能修改报考岗位和个人信息。审核状态为“不符合条件”的，在报名期间内，考生可重新完善信息或重新选岗报名。</w:t>
      </w:r>
      <w:bookmarkStart w:id="1" w:name="_Hlk12437568"/>
      <w:r>
        <w:rPr>
          <w:rFonts w:hint="eastAsia" w:ascii="仿宋_GB2312" w:hAnsi="仿宋_GB2312" w:eastAsia="仿宋_GB2312" w:cs="仿宋_GB2312"/>
          <w:color w:val="auto"/>
          <w:sz w:val="32"/>
          <w:szCs w:val="32"/>
          <w:highlight w:val="none"/>
          <w:shd w:val="clear" w:color="auto" w:fill="FFFFFF"/>
        </w:rPr>
        <w:t>审核</w:t>
      </w:r>
      <w:bookmarkEnd w:id="1"/>
      <w:r>
        <w:rPr>
          <w:rFonts w:hint="eastAsia" w:ascii="仿宋_GB2312" w:hAnsi="仿宋_GB2312" w:eastAsia="仿宋_GB2312" w:cs="仿宋_GB2312"/>
          <w:color w:val="auto"/>
          <w:sz w:val="32"/>
          <w:szCs w:val="32"/>
          <w:highlight w:val="none"/>
          <w:shd w:val="clear" w:color="auto" w:fill="FFFFFF"/>
        </w:rPr>
        <w:t>状态为“审核不通过”的，</w:t>
      </w:r>
      <w:r>
        <w:rPr>
          <w:rFonts w:hint="eastAsia" w:ascii="仿宋_GB2312" w:hAnsi="仿宋_GB2312" w:eastAsia="仿宋_GB2312" w:cs="仿宋_GB2312"/>
          <w:color w:val="auto"/>
          <w:sz w:val="32"/>
          <w:szCs w:val="32"/>
          <w:highlight w:val="none"/>
          <w:shd w:val="clear" w:color="auto" w:fill="FFFFFF"/>
          <w:lang w:eastAsia="zh-CN"/>
        </w:rPr>
        <w:t>则表示</w:t>
      </w:r>
      <w:r>
        <w:rPr>
          <w:rFonts w:hint="eastAsia" w:ascii="仿宋_GB2312" w:hAnsi="仿宋_GB2312" w:eastAsia="仿宋_GB2312" w:cs="仿宋_GB2312"/>
          <w:color w:val="auto"/>
          <w:sz w:val="32"/>
          <w:szCs w:val="32"/>
          <w:highlight w:val="none"/>
          <w:shd w:val="clear" w:color="auto" w:fill="FFFFFF"/>
        </w:rPr>
        <w:t>考生不符合本次招聘的岗位要求，将不能重新报考本次招聘</w:t>
      </w:r>
      <w:r>
        <w:rPr>
          <w:rFonts w:hint="eastAsia" w:ascii="仿宋_GB2312" w:hAnsi="仿宋_GB2312" w:eastAsia="仿宋_GB2312" w:cs="仿宋_GB2312"/>
          <w:color w:val="auto"/>
          <w:sz w:val="32"/>
          <w:szCs w:val="32"/>
          <w:highlight w:val="none"/>
          <w:shd w:val="clear" w:color="auto" w:fill="FFFFFF"/>
          <w:lang w:eastAsia="zh-CN"/>
        </w:rPr>
        <w:t>的其他</w:t>
      </w:r>
      <w:r>
        <w:rPr>
          <w:rFonts w:hint="eastAsia" w:ascii="仿宋_GB2312" w:hAnsi="仿宋_GB2312" w:eastAsia="仿宋_GB2312" w:cs="仿宋_GB2312"/>
          <w:color w:val="auto"/>
          <w:sz w:val="32"/>
          <w:szCs w:val="32"/>
          <w:highlight w:val="none"/>
          <w:shd w:val="clear" w:color="auto" w:fill="FFFFFF"/>
        </w:rPr>
        <w:t>岗位。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资格审查贯穿</w:t>
      </w:r>
      <w:r>
        <w:rPr>
          <w:rFonts w:hint="eastAsia" w:ascii="仿宋_GB2312" w:hAnsi="仿宋_GB2312" w:eastAsia="仿宋_GB2312" w:cs="仿宋_GB2312"/>
          <w:color w:val="auto"/>
          <w:sz w:val="32"/>
          <w:szCs w:val="32"/>
          <w:highlight w:val="none"/>
          <w:lang w:eastAsia="zh-CN"/>
        </w:rPr>
        <w:t>选调</w:t>
      </w:r>
      <w:r>
        <w:rPr>
          <w:rFonts w:hint="eastAsia" w:ascii="仿宋_GB2312" w:hAnsi="仿宋_GB2312" w:eastAsia="仿宋_GB2312" w:cs="仿宋_GB2312"/>
          <w:color w:val="auto"/>
          <w:sz w:val="32"/>
          <w:szCs w:val="32"/>
          <w:highlight w:val="none"/>
        </w:rPr>
        <w:t>工作全过程，</w:t>
      </w:r>
      <w:r>
        <w:rPr>
          <w:rFonts w:hint="eastAsia" w:ascii="仿宋_GB2312" w:hAnsi="仿宋_GB2312" w:eastAsia="仿宋_GB2312" w:cs="仿宋_GB2312"/>
          <w:color w:val="auto"/>
          <w:sz w:val="32"/>
          <w:szCs w:val="32"/>
          <w:highlight w:val="none"/>
          <w:lang w:eastAsia="zh-CN"/>
        </w:rPr>
        <w:t>选调过程中一经</w:t>
      </w:r>
      <w:r>
        <w:rPr>
          <w:rFonts w:hint="eastAsia" w:ascii="仿宋_GB2312" w:hAnsi="仿宋_GB2312" w:eastAsia="仿宋_GB2312" w:cs="仿宋_GB2312"/>
          <w:color w:val="auto"/>
          <w:sz w:val="32"/>
          <w:szCs w:val="32"/>
          <w:highlight w:val="none"/>
        </w:rPr>
        <w:t>发现</w:t>
      </w:r>
      <w:r>
        <w:rPr>
          <w:rFonts w:hint="eastAsia" w:ascii="仿宋_GB2312" w:hAnsi="仿宋_GB2312" w:eastAsia="仿宋_GB2312" w:cs="仿宋_GB2312"/>
          <w:sz w:val="32"/>
          <w:szCs w:val="32"/>
        </w:rPr>
        <w:t>违纪违规、材料不齐、提供虚假信息或不符合条件要求等情况的，取消</w:t>
      </w:r>
      <w:r>
        <w:rPr>
          <w:rFonts w:hint="eastAsia" w:ascii="仿宋_GB2312" w:hAnsi="仿宋_GB2312" w:eastAsia="仿宋_GB2312" w:cs="仿宋_GB2312"/>
          <w:sz w:val="32"/>
          <w:szCs w:val="32"/>
          <w:lang w:val="en-US" w:eastAsia="zh-CN"/>
        </w:rPr>
        <w:t>报考人员</w:t>
      </w:r>
      <w:r>
        <w:rPr>
          <w:rFonts w:hint="eastAsia" w:ascii="仿宋_GB2312" w:hAnsi="仿宋_GB2312" w:eastAsia="仿宋_GB2312" w:cs="仿宋_GB2312"/>
          <w:sz w:val="32"/>
          <w:szCs w:val="32"/>
        </w:rPr>
        <w:t>选调资格，</w:t>
      </w:r>
      <w:r>
        <w:rPr>
          <w:rFonts w:hint="eastAsia" w:ascii="仿宋_GB2312" w:hAnsi="仿宋_GB2312" w:eastAsia="仿宋_GB2312" w:cs="仿宋_GB2312"/>
          <w:sz w:val="32"/>
          <w:szCs w:val="32"/>
          <w:lang w:val="en-US" w:eastAsia="zh-CN"/>
        </w:rPr>
        <w:t>报考人员</w:t>
      </w:r>
      <w:r>
        <w:rPr>
          <w:rFonts w:hint="eastAsia" w:ascii="仿宋_GB2312" w:hAnsi="仿宋_GB2312" w:eastAsia="仿宋_GB2312" w:cs="仿宋_GB2312"/>
          <w:sz w:val="32"/>
          <w:szCs w:val="32"/>
        </w:rPr>
        <w:t>须积极配合进行相应处理。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7.报考人员</w:t>
      </w:r>
      <w:r>
        <w:rPr>
          <w:rFonts w:hint="eastAsia" w:ascii="仿宋_GB2312" w:hAnsi="仿宋_GB2312" w:eastAsia="仿宋_GB2312" w:cs="仿宋_GB2312"/>
          <w:sz w:val="32"/>
          <w:szCs w:val="32"/>
        </w:rPr>
        <w:t>应按照诚信原则，真实、准确、完整地填写个人报考信息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填报信息不全</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错误而导致未通过资格审查的，后果由</w:t>
      </w:r>
      <w:r>
        <w:rPr>
          <w:rFonts w:hint="eastAsia" w:ascii="仿宋_GB2312" w:hAnsi="仿宋_GB2312" w:eastAsia="仿宋_GB2312" w:cs="仿宋_GB2312"/>
          <w:sz w:val="32"/>
          <w:szCs w:val="32"/>
          <w:lang w:val="en-US" w:eastAsia="zh-CN"/>
        </w:rPr>
        <w:t>报考人员</w:t>
      </w:r>
      <w:r>
        <w:rPr>
          <w:rFonts w:hint="eastAsia" w:ascii="仿宋_GB2312" w:hAnsi="仿宋_GB2312" w:eastAsia="仿宋_GB2312" w:cs="仿宋_GB2312"/>
          <w:sz w:val="32"/>
          <w:szCs w:val="32"/>
        </w:rPr>
        <w:t>自行承担。报考信息一旦在报名系统提交后将不可修改，请</w:t>
      </w:r>
      <w:r>
        <w:rPr>
          <w:rFonts w:hint="eastAsia" w:ascii="仿宋_GB2312" w:hAnsi="仿宋_GB2312" w:eastAsia="仿宋_GB2312" w:cs="仿宋_GB2312"/>
          <w:sz w:val="32"/>
          <w:szCs w:val="32"/>
          <w:lang w:val="en-US" w:eastAsia="zh-CN"/>
        </w:rPr>
        <w:t>报考人员</w:t>
      </w:r>
      <w:r>
        <w:rPr>
          <w:rFonts w:hint="eastAsia" w:ascii="仿宋_GB2312" w:hAnsi="仿宋_GB2312" w:eastAsia="仿宋_GB2312" w:cs="仿宋_GB2312"/>
          <w:sz w:val="32"/>
          <w:szCs w:val="32"/>
        </w:rPr>
        <w:t>在提交前认真检查。</w:t>
      </w:r>
    </w:p>
    <w:p>
      <w:pPr>
        <w:keepNext w:val="0"/>
        <w:keepLines w:val="0"/>
        <w:pageBreakBefore w:val="0"/>
        <w:kinsoku/>
        <w:overflowPunct/>
        <w:topLinePunct w:val="0"/>
        <w:autoSpaceDE/>
        <w:autoSpaceDN/>
        <w:bidi w:val="0"/>
        <w:snapToGrid/>
        <w:spacing w:beforeAutospacing="0" w:afterAutospacing="0" w:line="560" w:lineRule="exact"/>
        <w:ind w:left="0" w:leftChars="0" w:right="0" w:firstLine="643" w:firstLineChars="200"/>
        <w:contextualSpacing/>
        <w:jc w:val="both"/>
        <w:textAlignment w:val="auto"/>
        <w:rPr>
          <w:rFonts w:hint="eastAsia" w:ascii="仿宋_GB2312" w:hAnsi="仿宋_GB2312" w:eastAsia="仿宋_GB2312" w:cs="仿宋_GB2312"/>
          <w:b/>
          <w:color w:val="auto"/>
          <w:kern w:val="0"/>
          <w:sz w:val="32"/>
          <w:szCs w:val="32"/>
          <w:highlight w:val="none"/>
          <w:shd w:val="clear" w:color="auto" w:fill="FFFFFF"/>
          <w:lang w:val="en-US" w:eastAsia="zh-CN" w:bidi="ar-SA"/>
        </w:rPr>
      </w:pPr>
      <w:r>
        <w:rPr>
          <w:rFonts w:hint="eastAsia" w:ascii="仿宋_GB2312" w:hAnsi="仿宋_GB2312" w:eastAsia="仿宋_GB2312" w:cs="仿宋_GB2312"/>
          <w:b/>
          <w:color w:val="auto"/>
          <w:kern w:val="0"/>
          <w:sz w:val="32"/>
          <w:szCs w:val="32"/>
          <w:highlight w:val="none"/>
          <w:shd w:val="clear" w:color="auto" w:fill="FFFFFF"/>
          <w:lang w:val="en-US" w:eastAsia="zh-CN" w:bidi="ar-SA"/>
        </w:rPr>
        <w:t>（三）打印《报名登记表》</w:t>
      </w:r>
    </w:p>
    <w:p>
      <w:pPr>
        <w:keepNext w:val="0"/>
        <w:keepLines w:val="0"/>
        <w:pageBreakBefore w:val="0"/>
        <w:kinsoku/>
        <w:overflowPunct/>
        <w:topLinePunct w:val="0"/>
        <w:autoSpaceDE/>
        <w:autoSpaceDN/>
        <w:bidi w:val="0"/>
        <w:snapToGrid/>
        <w:spacing w:beforeAutospacing="0" w:afterAutospacing="0" w:line="560" w:lineRule="exact"/>
        <w:ind w:left="0" w:leftChars="0" w:right="0" w:firstLine="640" w:firstLineChars="200"/>
        <w:contextualSpacing/>
        <w:jc w:val="both"/>
        <w:textAlignment w:val="auto"/>
        <w:rPr>
          <w:rFonts w:hint="eastAsia" w:ascii="仿宋_GB2312" w:hAnsi="仿宋_GB2312" w:eastAsia="仿宋_GB2312" w:cs="仿宋_GB2312"/>
          <w:sz w:val="32"/>
          <w:szCs w:val="32"/>
          <w:highlight w:val="none"/>
        </w:rPr>
      </w:pPr>
      <w:bookmarkStart w:id="2" w:name="_Hlk12612191"/>
      <w:r>
        <w:rPr>
          <w:rFonts w:hint="eastAsia" w:ascii="仿宋_GB2312" w:hAnsi="仿宋_GB2312" w:eastAsia="仿宋_GB2312" w:cs="仿宋_GB2312"/>
          <w:sz w:val="32"/>
          <w:szCs w:val="32"/>
          <w:highlight w:val="none"/>
        </w:rPr>
        <w:t>报考人员</w:t>
      </w:r>
      <w:r>
        <w:rPr>
          <w:rFonts w:hint="eastAsia" w:ascii="仿宋_GB2312" w:hAnsi="仿宋_GB2312" w:eastAsia="仿宋_GB2312" w:cs="仿宋_GB2312"/>
          <w:b w:val="0"/>
          <w:bCs w:val="0"/>
          <w:sz w:val="32"/>
          <w:szCs w:val="32"/>
          <w:highlight w:val="none"/>
        </w:rPr>
        <w:t>于</w:t>
      </w:r>
      <w:r>
        <w:rPr>
          <w:rFonts w:hint="eastAsia" w:ascii="Times New Roman" w:hAnsi="Times New Roman" w:eastAsia="仿宋_GB2312" w:cs="Times New Roman"/>
          <w:b w:val="0"/>
          <w:bCs w:val="0"/>
          <w:color w:val="auto"/>
          <w:kern w:val="0"/>
          <w:sz w:val="32"/>
          <w:szCs w:val="32"/>
          <w:highlight w:val="none"/>
          <w:lang w:val="en-US" w:eastAsia="zh-CN" w:bidi="ar-SA"/>
        </w:rPr>
        <w:t>2023年8月17日上午8:00—12:00</w:t>
      </w:r>
      <w:r>
        <w:rPr>
          <w:rFonts w:hint="eastAsia" w:ascii="仿宋_GB2312" w:hAnsi="仿宋_GB2312" w:eastAsia="仿宋_GB2312" w:cs="仿宋_GB2312"/>
          <w:sz w:val="32"/>
          <w:szCs w:val="32"/>
          <w:highlight w:val="none"/>
        </w:rPr>
        <w:t>登录“昆明市教师招考管理系统”打印《昆明市教师招聘报名登记表》（一式两份）。</w:t>
      </w:r>
    </w:p>
    <w:p>
      <w:pPr>
        <w:pStyle w:val="9"/>
        <w:keepNext w:val="0"/>
        <w:keepLines w:val="0"/>
        <w:pageBreakBefore w:val="0"/>
        <w:numPr>
          <w:ilvl w:val="0"/>
          <w:numId w:val="0"/>
        </w:numPr>
        <w:kinsoku/>
        <w:overflowPunct/>
        <w:topLinePunct w:val="0"/>
        <w:autoSpaceDE/>
        <w:autoSpaceDN/>
        <w:bidi w:val="0"/>
        <w:snapToGrid/>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b/>
          <w:color w:val="auto"/>
          <w:kern w:val="0"/>
          <w:sz w:val="32"/>
          <w:szCs w:val="32"/>
          <w:highlight w:val="none"/>
          <w:shd w:val="clear" w:color="auto" w:fill="FFFFFF"/>
          <w:lang w:val="en-US" w:eastAsia="zh-CN" w:bidi="ar-SA"/>
        </w:rPr>
      </w:pPr>
      <w:r>
        <w:rPr>
          <w:rFonts w:hint="eastAsia" w:ascii="仿宋_GB2312" w:hAnsi="仿宋_GB2312" w:eastAsia="仿宋_GB2312" w:cs="仿宋_GB2312"/>
          <w:b/>
          <w:color w:val="auto"/>
          <w:kern w:val="0"/>
          <w:sz w:val="32"/>
          <w:szCs w:val="32"/>
          <w:highlight w:val="none"/>
          <w:shd w:val="clear" w:color="auto" w:fill="FFFFFF"/>
          <w:lang w:val="en-US" w:eastAsia="zh-CN" w:bidi="ar-SA"/>
        </w:rPr>
        <w:t>（四）现场资格复审</w:t>
      </w:r>
    </w:p>
    <w:p>
      <w:pPr>
        <w:pStyle w:val="9"/>
        <w:keepNext w:val="0"/>
        <w:keepLines w:val="0"/>
        <w:pageBreakBefore w:val="0"/>
        <w:numPr>
          <w:ilvl w:val="0"/>
          <w:numId w:val="0"/>
        </w:numPr>
        <w:kinsoku/>
        <w:overflowPunct/>
        <w:topLinePunct w:val="0"/>
        <w:autoSpaceDE/>
        <w:autoSpaceDN/>
        <w:bidi w:val="0"/>
        <w:snapToGrid/>
        <w:spacing w:beforeAutospacing="0" w:afterAutospacing="0" w:line="560" w:lineRule="exact"/>
        <w:ind w:left="0" w:leftChars="0" w:right="0" w:firstLine="640" w:firstLineChars="200"/>
        <w:jc w:val="both"/>
        <w:textAlignment w:val="auto"/>
        <w:rPr>
          <w:rFonts w:ascii="仿宋_GB2312" w:eastAsia="仿宋_GB2312" w:cs="仿宋_GB2312"/>
          <w:color w:val="auto"/>
          <w:sz w:val="32"/>
          <w:szCs w:val="32"/>
          <w:highlight w:val="none"/>
          <w:shd w:val="clear" w:color="auto" w:fill="FFFFFF"/>
        </w:rPr>
      </w:pPr>
      <w:r>
        <w:rPr>
          <w:rFonts w:ascii="仿宋_GB2312" w:eastAsia="仿宋_GB2312" w:cs="仿宋_GB2312"/>
          <w:color w:val="auto"/>
          <w:sz w:val="32"/>
          <w:szCs w:val="32"/>
          <w:highlight w:val="none"/>
          <w:shd w:val="clear" w:color="auto" w:fill="FFFFFF"/>
        </w:rPr>
        <w:t>网络初审通过者方可参加现场资格复审，现场资格复审通过者</w:t>
      </w:r>
      <w:r>
        <w:rPr>
          <w:rFonts w:hint="eastAsia" w:ascii="仿宋_GB2312" w:eastAsia="仿宋_GB2312" w:cs="仿宋_GB2312"/>
          <w:color w:val="auto"/>
          <w:sz w:val="32"/>
          <w:szCs w:val="32"/>
          <w:highlight w:val="none"/>
          <w:shd w:val="clear" w:color="auto" w:fill="FFFFFF"/>
        </w:rPr>
        <w:t>方能</w:t>
      </w:r>
      <w:r>
        <w:rPr>
          <w:rFonts w:ascii="仿宋_GB2312" w:eastAsia="仿宋_GB2312" w:cs="仿宋_GB2312"/>
          <w:color w:val="auto"/>
          <w:sz w:val="32"/>
          <w:szCs w:val="32"/>
          <w:highlight w:val="none"/>
          <w:shd w:val="clear" w:color="auto" w:fill="FFFFFF"/>
        </w:rPr>
        <w:t>参加考试。</w:t>
      </w:r>
    </w:p>
    <w:p>
      <w:pPr>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由报考人员本人携带资格审查所需材料到</w:t>
      </w:r>
      <w:r>
        <w:rPr>
          <w:rFonts w:hint="eastAsia" w:ascii="Times New Roman" w:hAnsi="Times New Roman" w:eastAsia="仿宋_GB2312"/>
          <w:color w:val="000000"/>
          <w:sz w:val="32"/>
          <w:szCs w:val="32"/>
          <w:lang w:val="en-US" w:eastAsia="zh-CN"/>
        </w:rPr>
        <w:t>指</w:t>
      </w:r>
      <w:r>
        <w:rPr>
          <w:rFonts w:hint="eastAsia" w:ascii="Times New Roman" w:hAnsi="Times New Roman" w:eastAsia="仿宋_GB2312"/>
          <w:color w:val="000000"/>
          <w:sz w:val="32"/>
          <w:szCs w:val="32"/>
        </w:rPr>
        <w:t>定地点进行资格审查。</w:t>
      </w:r>
    </w:p>
    <w:p>
      <w:pPr>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（1）审查方式：现场查验相关证件材料；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（2）审查时间：</w:t>
      </w:r>
      <w:r>
        <w:rPr>
          <w:rFonts w:hint="eastAsia" w:ascii="Times New Roman" w:hAnsi="Times New Roman" w:eastAsia="仿宋_GB2312" w:cs="Times New Roman"/>
          <w:b w:val="0"/>
          <w:bCs w:val="0"/>
          <w:color w:val="auto"/>
          <w:kern w:val="0"/>
          <w:sz w:val="32"/>
          <w:szCs w:val="32"/>
          <w:highlight w:val="none"/>
          <w:lang w:val="en-US" w:eastAsia="zh-CN" w:bidi="ar-SA"/>
        </w:rPr>
        <w:t>2</w:t>
      </w:r>
      <w:r>
        <w:rPr>
          <w:rFonts w:hint="default" w:ascii="Times New Roman" w:hAnsi="Times New Roman" w:eastAsia="仿宋_GB2312" w:cs="Times New Roman"/>
          <w:b w:val="0"/>
          <w:bCs w:val="0"/>
          <w:color w:val="auto"/>
          <w:kern w:val="0"/>
          <w:sz w:val="32"/>
          <w:szCs w:val="32"/>
          <w:highlight w:val="none"/>
          <w:lang w:val="en-US" w:eastAsia="zh-CN" w:bidi="ar-SA"/>
        </w:rPr>
        <w:t>0</w:t>
      </w:r>
      <w:r>
        <w:rPr>
          <w:rFonts w:hint="eastAsia" w:ascii="Times New Roman" w:hAnsi="Times New Roman" w:eastAsia="仿宋_GB2312" w:cs="Times New Roman"/>
          <w:b w:val="0"/>
          <w:bCs w:val="0"/>
          <w:color w:val="auto"/>
          <w:kern w:val="0"/>
          <w:sz w:val="32"/>
          <w:szCs w:val="32"/>
          <w:highlight w:val="none"/>
          <w:lang w:val="en-US" w:eastAsia="zh-CN" w:bidi="ar-SA"/>
        </w:rPr>
        <w:t>23</w:t>
      </w:r>
      <w:r>
        <w:rPr>
          <w:rFonts w:hint="default" w:ascii="Times New Roman" w:hAnsi="Times New Roman" w:eastAsia="仿宋_GB2312" w:cs="Times New Roman"/>
          <w:b w:val="0"/>
          <w:bCs w:val="0"/>
          <w:color w:val="auto"/>
          <w:kern w:val="0"/>
          <w:sz w:val="32"/>
          <w:szCs w:val="32"/>
          <w:highlight w:val="none"/>
          <w:lang w:val="en-US" w:eastAsia="zh-CN" w:bidi="ar-SA"/>
        </w:rPr>
        <w:t>年</w:t>
      </w:r>
      <w:r>
        <w:rPr>
          <w:rFonts w:hint="eastAsia" w:ascii="Times New Roman" w:hAnsi="Times New Roman" w:eastAsia="仿宋_GB2312" w:cs="Times New Roman"/>
          <w:b w:val="0"/>
          <w:bCs w:val="0"/>
          <w:color w:val="auto"/>
          <w:kern w:val="0"/>
          <w:sz w:val="32"/>
          <w:szCs w:val="32"/>
          <w:highlight w:val="none"/>
          <w:lang w:val="en-US" w:eastAsia="zh-CN" w:bidi="ar-SA"/>
        </w:rPr>
        <w:t>8</w:t>
      </w:r>
      <w:r>
        <w:rPr>
          <w:rFonts w:hint="default" w:ascii="Times New Roman" w:hAnsi="Times New Roman" w:eastAsia="仿宋_GB2312" w:cs="Times New Roman"/>
          <w:b w:val="0"/>
          <w:bCs w:val="0"/>
          <w:color w:val="auto"/>
          <w:kern w:val="0"/>
          <w:sz w:val="32"/>
          <w:szCs w:val="32"/>
          <w:highlight w:val="none"/>
          <w:lang w:val="en-US" w:eastAsia="zh-CN" w:bidi="ar-SA"/>
        </w:rPr>
        <w:t>月</w:t>
      </w:r>
      <w:r>
        <w:rPr>
          <w:rFonts w:hint="eastAsia" w:ascii="Times New Roman" w:hAnsi="Times New Roman" w:eastAsia="仿宋_GB2312" w:cs="Times New Roman"/>
          <w:b w:val="0"/>
          <w:bCs w:val="0"/>
          <w:color w:val="auto"/>
          <w:kern w:val="0"/>
          <w:sz w:val="32"/>
          <w:szCs w:val="32"/>
          <w:highlight w:val="none"/>
          <w:lang w:val="en-US" w:eastAsia="zh-CN" w:bidi="ar-SA"/>
        </w:rPr>
        <w:t>17</w:t>
      </w:r>
      <w:r>
        <w:rPr>
          <w:rFonts w:hint="default" w:ascii="Times New Roman" w:hAnsi="Times New Roman" w:eastAsia="仿宋_GB2312" w:cs="Times New Roman"/>
          <w:b w:val="0"/>
          <w:bCs w:val="0"/>
          <w:color w:val="auto"/>
          <w:kern w:val="0"/>
          <w:sz w:val="32"/>
          <w:szCs w:val="32"/>
          <w:highlight w:val="none"/>
          <w:lang w:val="en-US" w:eastAsia="zh-CN" w:bidi="ar-SA"/>
        </w:rPr>
        <w:t>日</w:t>
      </w:r>
      <w:r>
        <w:rPr>
          <w:rFonts w:hint="eastAsia" w:ascii="Times New Roman" w:hAnsi="Times New Roman" w:eastAsia="仿宋_GB2312" w:cs="Times New Roman"/>
          <w:b w:val="0"/>
          <w:bCs w:val="0"/>
          <w:color w:val="auto"/>
          <w:kern w:val="0"/>
          <w:sz w:val="32"/>
          <w:szCs w:val="32"/>
          <w:highlight w:val="none"/>
          <w:lang w:val="en-US" w:eastAsia="zh-CN" w:bidi="ar-SA"/>
        </w:rPr>
        <w:t>上午9：00—12：00。</w:t>
      </w:r>
      <w:r>
        <w:rPr>
          <w:rFonts w:hint="eastAsia" w:ascii="仿宋_GB2312" w:hAnsi="仿宋_GB2312" w:eastAsia="仿宋_GB2312" w:cs="仿宋_GB2312"/>
          <w:sz w:val="32"/>
          <w:szCs w:val="32"/>
        </w:rPr>
        <w:t>在规定时间内未到规定地点进行资格复审或者报名时提交信息与现场资格复审信息不一致的，视为自愿放弃考试资格或资格复审不合格，如顺序递补考生无法联系或未能在规定时间内到指定地点复审的，视为自动放弃。</w:t>
      </w:r>
    </w:p>
    <w:p>
      <w:pPr>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审查地点</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昆明市人才服务中心教育分中心二楼会议室(昆明市五华区青云街25号)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bookmarkStart w:id="3" w:name="_Hlk12434474"/>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报考人员参加现场资格复审时</w:t>
      </w:r>
      <w:bookmarkEnd w:id="3"/>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除</w:t>
      </w:r>
      <w:r>
        <w:rPr>
          <w:rFonts w:hint="eastAsia" w:ascii="仿宋_GB2312" w:hAnsi="仿宋_GB2312" w:eastAsia="仿宋_GB2312" w:cs="仿宋_GB2312"/>
          <w:sz w:val="32"/>
          <w:szCs w:val="32"/>
        </w:rPr>
        <w:t>提交与报名时相一致的岗位所需材料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选调单位需要提供</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相应材料</w:t>
      </w:r>
      <w:r>
        <w:rPr>
          <w:rFonts w:hint="eastAsia" w:ascii="仿宋_GB2312" w:hAnsi="仿宋_GB2312" w:eastAsia="仿宋_GB2312" w:cs="仿宋_GB2312"/>
          <w:sz w:val="32"/>
          <w:szCs w:val="32"/>
          <w:lang w:eastAsia="zh-CN"/>
        </w:rPr>
        <w:t>外，</w:t>
      </w:r>
      <w:r>
        <w:rPr>
          <w:rFonts w:hint="eastAsia" w:ascii="仿宋_GB2312" w:hAnsi="仿宋" w:eastAsia="仿宋_GB2312"/>
          <w:color w:val="auto"/>
          <w:sz w:val="32"/>
          <w:szCs w:val="32"/>
          <w:highlight w:val="none"/>
        </w:rPr>
        <w:t>还须提供以下材料</w:t>
      </w:r>
      <w:r>
        <w:rPr>
          <w:rFonts w:hint="eastAsia" w:ascii="仿宋_GB2312" w:hAnsi="仿宋" w:eastAsia="仿宋_GB2312"/>
          <w:color w:val="auto"/>
          <w:sz w:val="32"/>
          <w:szCs w:val="32"/>
          <w:highlight w:val="none"/>
          <w:lang w:eastAsia="zh-CN"/>
        </w:rPr>
        <w:t>（</w:t>
      </w:r>
      <w:r>
        <w:rPr>
          <w:rFonts w:hint="eastAsia" w:ascii="仿宋_GB2312" w:hAnsi="仿宋" w:eastAsia="仿宋_GB2312" w:cs="宋体"/>
          <w:sz w:val="32"/>
          <w:szCs w:val="32"/>
          <w:highlight w:val="none"/>
        </w:rPr>
        <w:t>所提供的材料除原件外，概不退还</w:t>
      </w:r>
      <w:r>
        <w:rPr>
          <w:rFonts w:hint="eastAsia" w:ascii="仿宋_GB2312" w:hAnsi="仿宋" w:eastAsia="仿宋_GB2312"/>
          <w:color w:val="auto"/>
          <w:sz w:val="32"/>
          <w:szCs w:val="32"/>
          <w:highlight w:val="none"/>
          <w:lang w:eastAsia="zh-CN"/>
        </w:rPr>
        <w:t>）。</w:t>
      </w:r>
    </w:p>
    <w:p>
      <w:pPr>
        <w:keepNext w:val="0"/>
        <w:keepLines w:val="0"/>
        <w:pageBreakBefore w:val="0"/>
        <w:kinsoku/>
        <w:overflowPunct/>
        <w:topLinePunct w:val="0"/>
        <w:bidi w:val="0"/>
        <w:spacing w:beforeAutospacing="0" w:afterAutospacing="0" w:line="560" w:lineRule="exact"/>
        <w:ind w:left="0" w:leftChars="0" w:right="0" w:firstLine="640" w:firstLineChars="200"/>
        <w:jc w:val="both"/>
        <w:rPr>
          <w:rFonts w:ascii="Times New Roman" w:hAnsi="Times New Roman" w:eastAsia="仿宋_GB2312"/>
          <w:color w:val="000000"/>
          <w:sz w:val="32"/>
          <w:szCs w:val="32"/>
        </w:rPr>
      </w:pPr>
      <w:r>
        <w:rPr>
          <w:rFonts w:hint="default" w:ascii="Calibri" w:hAnsi="Calibri" w:eastAsia="仿宋_GB2312" w:cs="Calibri"/>
          <w:color w:val="000000"/>
          <w:sz w:val="32"/>
          <w:szCs w:val="32"/>
        </w:rPr>
        <w:t>①</w:t>
      </w:r>
      <w:r>
        <w:rPr>
          <w:rFonts w:hint="eastAsia" w:ascii="Times New Roman" w:hAnsi="Times New Roman" w:eastAsia="仿宋_GB2312"/>
          <w:color w:val="000000"/>
          <w:sz w:val="32"/>
          <w:szCs w:val="32"/>
        </w:rPr>
        <w:t>本人有效身份证件原件及复印件1份；</w:t>
      </w:r>
    </w:p>
    <w:p>
      <w:pPr>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eastAsia" w:ascii="Times New Roman" w:hAnsi="Times New Roman" w:eastAsia="仿宋_GB2312"/>
          <w:color w:val="000000"/>
          <w:sz w:val="32"/>
          <w:szCs w:val="32"/>
          <w:lang w:eastAsia="zh-CN"/>
        </w:rPr>
      </w:pPr>
      <w:r>
        <w:rPr>
          <w:rFonts w:hint="default" w:ascii="Calibri" w:hAnsi="Calibri" w:eastAsia="仿宋_GB2312" w:cs="Calibri"/>
          <w:color w:val="000000"/>
          <w:sz w:val="32"/>
          <w:szCs w:val="32"/>
        </w:rPr>
        <w:t>②</w:t>
      </w:r>
      <w:r>
        <w:rPr>
          <w:rFonts w:hint="eastAsia" w:ascii="Times New Roman" w:hAnsi="Times New Roman" w:eastAsia="仿宋_GB2312"/>
          <w:color w:val="000000"/>
          <w:sz w:val="32"/>
          <w:szCs w:val="32"/>
        </w:rPr>
        <w:t>本人毕业证、学位证原件及复印件各1份</w:t>
      </w:r>
      <w:r>
        <w:rPr>
          <w:rFonts w:hint="eastAsia" w:ascii="Times New Roman" w:hAnsi="Times New Roman" w:eastAsia="仿宋_GB2312"/>
          <w:color w:val="000000"/>
          <w:sz w:val="32"/>
          <w:szCs w:val="32"/>
          <w:lang w:val="en-US" w:eastAsia="zh-CN"/>
        </w:rPr>
        <w:t>;</w:t>
      </w:r>
    </w:p>
    <w:p>
      <w:pPr>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eastAsia" w:eastAsia="仿宋_GB2312" w:cs="Calibri"/>
          <w:color w:val="000000"/>
          <w:sz w:val="32"/>
          <w:szCs w:val="32"/>
          <w:lang w:val="en-US" w:eastAsia="zh-CN"/>
        </w:rPr>
      </w:pPr>
      <w:r>
        <w:rPr>
          <w:rFonts w:hint="default" w:ascii="Calibri" w:hAnsi="Calibri" w:eastAsia="仿宋_GB2312" w:cs="Calibri"/>
          <w:color w:val="000000"/>
          <w:sz w:val="32"/>
          <w:szCs w:val="32"/>
        </w:rPr>
        <w:t>③</w:t>
      </w:r>
      <w:r>
        <w:rPr>
          <w:rFonts w:hint="eastAsia" w:eastAsia="仿宋_GB2312" w:cs="Calibri"/>
          <w:color w:val="auto"/>
          <w:sz w:val="32"/>
          <w:szCs w:val="32"/>
          <w:lang w:eastAsia="zh-CN"/>
        </w:rPr>
        <w:t>本人教师资格</w:t>
      </w:r>
      <w:r>
        <w:rPr>
          <w:rFonts w:hint="eastAsia" w:ascii="Calibri" w:hAnsi="Calibri" w:eastAsia="仿宋_GB2312" w:cs="Calibri"/>
          <w:color w:val="auto"/>
          <w:sz w:val="32"/>
          <w:szCs w:val="32"/>
          <w:lang w:val="en-US" w:eastAsia="zh-CN"/>
        </w:rPr>
        <w:t>证书</w:t>
      </w:r>
      <w:r>
        <w:rPr>
          <w:rFonts w:hint="eastAsia" w:eastAsia="仿宋_GB2312" w:cs="Calibri"/>
          <w:color w:val="auto"/>
          <w:sz w:val="32"/>
          <w:szCs w:val="32"/>
          <w:lang w:val="en-US" w:eastAsia="zh-CN"/>
        </w:rPr>
        <w:t>原件及复印件1份</w:t>
      </w:r>
      <w:r>
        <w:rPr>
          <w:rFonts w:hint="eastAsia" w:eastAsia="仿宋_GB2312" w:cs="Calibri"/>
          <w:color w:val="000000"/>
          <w:sz w:val="32"/>
          <w:szCs w:val="32"/>
          <w:lang w:val="en-US" w:eastAsia="zh-CN"/>
        </w:rPr>
        <w:t>;</w:t>
      </w:r>
    </w:p>
    <w:p>
      <w:pPr>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default" w:eastAsia="仿宋_GB2312"/>
          <w:color w:val="auto"/>
          <w:lang w:val="en-US" w:eastAsia="zh-CN"/>
        </w:rPr>
      </w:pPr>
      <w:r>
        <w:rPr>
          <w:rFonts w:hint="default" w:ascii="Calibri" w:hAnsi="Calibri" w:eastAsia="仿宋_GB2312" w:cs="Calibri"/>
          <w:color w:val="auto"/>
          <w:sz w:val="32"/>
          <w:szCs w:val="32"/>
        </w:rPr>
        <w:t>④</w:t>
      </w:r>
      <w:r>
        <w:rPr>
          <w:rFonts w:hint="eastAsia" w:eastAsia="仿宋_GB2312" w:cs="Calibri"/>
          <w:color w:val="auto"/>
          <w:sz w:val="32"/>
          <w:szCs w:val="32"/>
          <w:lang w:val="en-US" w:eastAsia="zh-CN"/>
        </w:rPr>
        <w:t>个人简历以及有关能证明个人能力和成绩的相关证明材料。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eastAsia="仿宋_GB2312" w:cs="仿宋_GB2312"/>
          <w:b w:val="0"/>
          <w:bCs/>
          <w:color w:val="auto"/>
          <w:sz w:val="32"/>
          <w:szCs w:val="32"/>
          <w:highlight w:val="none"/>
          <w:shd w:val="clear" w:color="auto" w:fill="FFFFFF"/>
          <w:lang w:val="en-US" w:eastAsia="zh-CN"/>
        </w:rPr>
      </w:pPr>
      <w:r>
        <w:rPr>
          <w:rFonts w:hint="eastAsia" w:ascii="仿宋_GB2312" w:eastAsia="仿宋_GB2312" w:cs="仿宋_GB2312"/>
          <w:b w:val="0"/>
          <w:bCs/>
          <w:color w:val="auto"/>
          <w:sz w:val="32"/>
          <w:szCs w:val="32"/>
          <w:highlight w:val="none"/>
          <w:shd w:val="clear" w:color="auto" w:fill="FFFFFF"/>
          <w:lang w:eastAsia="zh-CN"/>
        </w:rPr>
        <w:t>（</w:t>
      </w:r>
      <w:r>
        <w:rPr>
          <w:rFonts w:hint="eastAsia" w:ascii="仿宋_GB2312" w:eastAsia="仿宋_GB2312" w:cs="仿宋_GB2312"/>
          <w:b w:val="0"/>
          <w:bCs/>
          <w:color w:val="auto"/>
          <w:sz w:val="32"/>
          <w:szCs w:val="32"/>
          <w:highlight w:val="none"/>
          <w:shd w:val="clear" w:color="auto" w:fill="FFFFFF"/>
          <w:lang w:val="en-US" w:eastAsia="zh-CN"/>
        </w:rPr>
        <w:t>5</w:t>
      </w:r>
      <w:r>
        <w:rPr>
          <w:rFonts w:hint="eastAsia" w:ascii="仿宋_GB2312" w:eastAsia="仿宋_GB2312" w:cs="仿宋_GB2312"/>
          <w:b w:val="0"/>
          <w:bCs/>
          <w:color w:val="auto"/>
          <w:sz w:val="32"/>
          <w:szCs w:val="32"/>
          <w:highlight w:val="none"/>
          <w:shd w:val="clear" w:color="auto" w:fill="FFFFFF"/>
          <w:lang w:eastAsia="zh-CN"/>
        </w:rPr>
        <w:t>）</w:t>
      </w:r>
      <w:r>
        <w:rPr>
          <w:rFonts w:hint="eastAsia" w:ascii="仿宋_GB2312" w:eastAsia="仿宋_GB2312" w:cs="仿宋_GB2312"/>
          <w:b w:val="0"/>
          <w:bCs/>
          <w:color w:val="auto"/>
          <w:sz w:val="32"/>
          <w:szCs w:val="32"/>
          <w:highlight w:val="none"/>
          <w:shd w:val="clear" w:color="auto" w:fill="FFFFFF"/>
        </w:rPr>
        <w:t>《报名登记表》</w:t>
      </w:r>
      <w:r>
        <w:rPr>
          <w:rFonts w:hint="eastAsia" w:ascii="仿宋_GB2312" w:eastAsia="仿宋_GB2312" w:cs="仿宋_GB2312"/>
          <w:b w:val="0"/>
          <w:bCs/>
          <w:color w:val="auto"/>
          <w:sz w:val="32"/>
          <w:szCs w:val="32"/>
          <w:highlight w:val="none"/>
          <w:shd w:val="clear" w:color="auto" w:fill="FFFFFF"/>
          <w:lang w:val="en-US" w:eastAsia="zh-CN"/>
        </w:rPr>
        <w:t>一式两份</w:t>
      </w:r>
      <w:r>
        <w:rPr>
          <w:rFonts w:hint="eastAsia" w:ascii="仿宋_GB2312" w:eastAsia="仿宋_GB2312" w:cs="仿宋_GB2312"/>
          <w:b w:val="0"/>
          <w:bCs/>
          <w:color w:val="auto"/>
          <w:sz w:val="32"/>
          <w:szCs w:val="32"/>
          <w:highlight w:val="none"/>
          <w:shd w:val="clear" w:color="auto" w:fill="FFFFFF"/>
          <w:lang w:eastAsia="zh-CN"/>
        </w:rPr>
        <w:t>（</w:t>
      </w:r>
      <w:r>
        <w:rPr>
          <w:rFonts w:hint="eastAsia" w:ascii="仿宋_GB2312" w:eastAsia="仿宋_GB2312" w:cs="仿宋_GB2312"/>
          <w:b w:val="0"/>
          <w:bCs/>
          <w:color w:val="auto"/>
          <w:sz w:val="32"/>
          <w:szCs w:val="32"/>
          <w:highlight w:val="none"/>
          <w:shd w:val="clear" w:color="auto" w:fill="FFFFFF"/>
          <w:lang w:val="en-US" w:eastAsia="zh-CN"/>
        </w:rPr>
        <w:t>报考人员可于现场资格复审当天自行打印，并携带此表前来参加现场资格复审，各选调单位可在报名登记表资格审核一栏签署资格复审意见留存。</w:t>
      </w:r>
      <w:r>
        <w:rPr>
          <w:rFonts w:hint="eastAsia" w:ascii="仿宋_GB2312" w:eastAsia="仿宋_GB2312" w:cs="仿宋_GB2312"/>
          <w:b w:val="0"/>
          <w:bCs/>
          <w:color w:val="auto"/>
          <w:sz w:val="32"/>
          <w:szCs w:val="32"/>
          <w:highlight w:val="none"/>
          <w:shd w:val="clear" w:color="auto" w:fill="FFFFFF"/>
          <w:lang w:eastAsia="zh-CN"/>
        </w:rPr>
        <w:t>）</w:t>
      </w:r>
    </w:p>
    <w:bookmarkEnd w:id="2"/>
    <w:p>
      <w:pPr>
        <w:pStyle w:val="9"/>
        <w:keepNext w:val="0"/>
        <w:keepLines w:val="0"/>
        <w:pageBreakBefore w:val="0"/>
        <w:numPr>
          <w:ilvl w:val="0"/>
          <w:numId w:val="0"/>
        </w:numPr>
        <w:kinsoku/>
        <w:overflowPunct/>
        <w:topLinePunct w:val="0"/>
        <w:autoSpaceDE/>
        <w:autoSpaceDN/>
        <w:bidi w:val="0"/>
        <w:snapToGrid/>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b/>
          <w:color w:val="auto"/>
          <w:kern w:val="0"/>
          <w:sz w:val="32"/>
          <w:szCs w:val="32"/>
          <w:highlight w:val="none"/>
          <w:shd w:val="clear" w:color="auto" w:fill="FFFFFF"/>
          <w:lang w:val="en-US" w:eastAsia="zh-CN" w:bidi="ar-SA"/>
        </w:rPr>
      </w:pPr>
      <w:r>
        <w:rPr>
          <w:rFonts w:hint="eastAsia" w:ascii="仿宋_GB2312" w:hAnsi="仿宋_GB2312" w:eastAsia="仿宋_GB2312" w:cs="仿宋_GB2312"/>
          <w:b/>
          <w:color w:val="auto"/>
          <w:kern w:val="0"/>
          <w:sz w:val="32"/>
          <w:szCs w:val="32"/>
          <w:highlight w:val="none"/>
          <w:shd w:val="clear" w:color="auto" w:fill="FFFFFF"/>
          <w:lang w:val="en-US" w:eastAsia="zh-CN" w:bidi="ar-SA"/>
        </w:rPr>
        <w:t>（五）打印准考证</w:t>
      </w:r>
    </w:p>
    <w:p>
      <w:pPr>
        <w:pStyle w:val="9"/>
        <w:keepNext w:val="0"/>
        <w:keepLines w:val="0"/>
        <w:pageBreakBefore w:val="0"/>
        <w:widowControl/>
        <w:shd w:val="clear" w:color="auto" w:fill="FFFFFF"/>
        <w:kinsoku/>
        <w:overflowPunct/>
        <w:topLinePunct w:val="0"/>
        <w:autoSpaceDE/>
        <w:autoSpaceDN/>
        <w:bidi w:val="0"/>
        <w:spacing w:beforeAutospacing="0" w:afterAutospacing="0" w:line="560" w:lineRule="exact"/>
        <w:ind w:left="0" w:leftChars="0" w:right="0" w:firstLine="640" w:firstLineChars="200"/>
        <w:jc w:val="both"/>
        <w:textAlignment w:val="baseline"/>
        <w:rPr>
          <w:rFonts w:ascii="Times New Roman" w:hAnsi="Times New Roman" w:eastAsia="仿宋_GB2312"/>
          <w:kern w:val="2"/>
          <w:sz w:val="32"/>
          <w:szCs w:val="32"/>
        </w:rPr>
      </w:pPr>
      <w:r>
        <w:rPr>
          <w:rFonts w:hint="eastAsia" w:ascii="Times New Roman" w:hAnsi="Times New Roman" w:eastAsia="仿宋_GB2312"/>
          <w:kern w:val="2"/>
          <w:sz w:val="32"/>
          <w:szCs w:val="32"/>
        </w:rPr>
        <w:t>准考证打印</w:t>
      </w:r>
      <w:r>
        <w:rPr>
          <w:rFonts w:hint="eastAsia" w:ascii="Times New Roman" w:hAnsi="Times New Roman" w:eastAsia="仿宋_GB2312"/>
          <w:kern w:val="2"/>
          <w:sz w:val="32"/>
          <w:szCs w:val="32"/>
          <w:lang w:eastAsia="zh-CN"/>
        </w:rPr>
        <w:t>时间</w:t>
      </w:r>
      <w:r>
        <w:rPr>
          <w:rFonts w:hint="eastAsia" w:ascii="Times New Roman" w:hAnsi="Times New Roman" w:eastAsia="仿宋_GB2312"/>
          <w:kern w:val="2"/>
          <w:sz w:val="32"/>
          <w:szCs w:val="32"/>
        </w:rPr>
        <w:t>：</w:t>
      </w:r>
      <w:r>
        <w:rPr>
          <w:rFonts w:hint="eastAsia" w:ascii="Times New Roman" w:hAnsi="Times New Roman" w:eastAsia="仿宋_GB2312"/>
          <w:kern w:val="2"/>
          <w:sz w:val="32"/>
          <w:szCs w:val="32"/>
          <w:lang w:val="en-US" w:eastAsia="zh-CN"/>
        </w:rPr>
        <w:t>2023</w:t>
      </w:r>
      <w:r>
        <w:rPr>
          <w:rFonts w:hint="eastAsia" w:ascii="Times New Roman" w:hAnsi="Times New Roman" w:eastAsia="仿宋_GB2312"/>
          <w:kern w:val="2"/>
          <w:sz w:val="32"/>
          <w:szCs w:val="32"/>
        </w:rPr>
        <w:t>年</w:t>
      </w:r>
      <w:r>
        <w:rPr>
          <w:rFonts w:hint="eastAsia" w:ascii="Times New Roman" w:hAnsi="Times New Roman" w:eastAsia="仿宋_GB2312"/>
          <w:kern w:val="2"/>
          <w:sz w:val="32"/>
          <w:szCs w:val="32"/>
          <w:lang w:val="en-US" w:eastAsia="zh-CN"/>
        </w:rPr>
        <w:t>8</w:t>
      </w:r>
      <w:r>
        <w:rPr>
          <w:rFonts w:hint="eastAsia" w:ascii="Times New Roman" w:hAnsi="Times New Roman" w:eastAsia="仿宋_GB2312"/>
          <w:kern w:val="2"/>
          <w:sz w:val="32"/>
          <w:szCs w:val="32"/>
        </w:rPr>
        <w:t>月</w:t>
      </w:r>
      <w:r>
        <w:rPr>
          <w:rFonts w:hint="eastAsia" w:ascii="Times New Roman" w:hAnsi="Times New Roman" w:eastAsia="仿宋_GB2312"/>
          <w:kern w:val="2"/>
          <w:sz w:val="32"/>
          <w:szCs w:val="32"/>
          <w:lang w:val="en-US" w:eastAsia="zh-CN"/>
        </w:rPr>
        <w:t>20</w:t>
      </w:r>
      <w:r>
        <w:rPr>
          <w:rFonts w:hint="eastAsia" w:ascii="Times New Roman" w:hAnsi="Times New Roman" w:eastAsia="仿宋_GB2312"/>
          <w:kern w:val="2"/>
          <w:sz w:val="32"/>
          <w:szCs w:val="32"/>
        </w:rPr>
        <w:t>日上午9:00至</w:t>
      </w:r>
      <w:r>
        <w:rPr>
          <w:rFonts w:hint="eastAsia" w:ascii="Times New Roman" w:hAnsi="Times New Roman" w:eastAsia="仿宋_GB2312"/>
          <w:kern w:val="2"/>
          <w:sz w:val="32"/>
          <w:szCs w:val="32"/>
          <w:lang w:val="en-US" w:eastAsia="zh-CN"/>
        </w:rPr>
        <w:t>8</w:t>
      </w:r>
      <w:r>
        <w:rPr>
          <w:rFonts w:hint="eastAsia" w:ascii="Times New Roman" w:hAnsi="Times New Roman" w:eastAsia="仿宋_GB2312"/>
          <w:kern w:val="2"/>
          <w:sz w:val="32"/>
          <w:szCs w:val="32"/>
        </w:rPr>
        <w:t>月</w:t>
      </w:r>
      <w:r>
        <w:rPr>
          <w:rFonts w:hint="eastAsia" w:ascii="Times New Roman" w:hAnsi="Times New Roman" w:eastAsia="仿宋_GB2312"/>
          <w:kern w:val="2"/>
          <w:sz w:val="32"/>
          <w:szCs w:val="32"/>
          <w:lang w:val="en-US" w:eastAsia="zh-CN"/>
        </w:rPr>
        <w:t>22</w:t>
      </w:r>
      <w:r>
        <w:rPr>
          <w:rFonts w:hint="eastAsia" w:ascii="Times New Roman" w:hAnsi="Times New Roman" w:eastAsia="仿宋_GB2312"/>
          <w:kern w:val="2"/>
          <w:sz w:val="32"/>
          <w:szCs w:val="32"/>
        </w:rPr>
        <w:t>日上午9:00。</w:t>
      </w:r>
    </w:p>
    <w:p>
      <w:pPr>
        <w:pStyle w:val="9"/>
        <w:keepNext w:val="0"/>
        <w:keepLines w:val="0"/>
        <w:pageBreakBefore w:val="0"/>
        <w:widowControl/>
        <w:shd w:val="clear" w:color="auto" w:fill="FFFFFF"/>
        <w:kinsoku/>
        <w:overflowPunct/>
        <w:topLinePunct w:val="0"/>
        <w:autoSpaceDE/>
        <w:autoSpaceDN/>
        <w:bidi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kern w:val="2"/>
          <w:sz w:val="32"/>
          <w:szCs w:val="32"/>
          <w:lang w:eastAsia="zh-CN"/>
        </w:rPr>
        <w:t>通过现场资格复审</w:t>
      </w:r>
      <w:r>
        <w:rPr>
          <w:rFonts w:hint="eastAsia" w:ascii="Times New Roman" w:hAnsi="Times New Roman" w:eastAsia="仿宋_GB2312"/>
          <w:kern w:val="2"/>
          <w:sz w:val="32"/>
          <w:szCs w:val="32"/>
        </w:rPr>
        <w:t>的</w:t>
      </w:r>
      <w:r>
        <w:rPr>
          <w:rFonts w:hint="eastAsia" w:ascii="Times New Roman" w:hAnsi="Times New Roman" w:eastAsia="仿宋_GB2312"/>
          <w:kern w:val="2"/>
          <w:sz w:val="32"/>
          <w:szCs w:val="32"/>
          <w:lang w:val="en-US" w:eastAsia="zh-CN"/>
        </w:rPr>
        <w:t>报考</w:t>
      </w:r>
      <w:r>
        <w:rPr>
          <w:rFonts w:hint="eastAsia" w:ascii="Times New Roman" w:hAnsi="Times New Roman" w:eastAsia="仿宋_GB2312"/>
          <w:kern w:val="2"/>
          <w:sz w:val="32"/>
          <w:szCs w:val="32"/>
        </w:rPr>
        <w:t>人员请</w:t>
      </w:r>
      <w:r>
        <w:rPr>
          <w:rFonts w:hint="eastAsia" w:ascii="Times New Roman" w:hAnsi="Times New Roman" w:eastAsia="仿宋_GB2312"/>
          <w:kern w:val="2"/>
          <w:sz w:val="32"/>
          <w:szCs w:val="32"/>
          <w:lang w:eastAsia="zh-CN"/>
        </w:rPr>
        <w:t>于</w:t>
      </w:r>
      <w:r>
        <w:rPr>
          <w:rFonts w:hint="eastAsia" w:ascii="Times New Roman" w:hAnsi="Times New Roman" w:eastAsia="仿宋_GB2312"/>
          <w:kern w:val="2"/>
          <w:sz w:val="32"/>
          <w:szCs w:val="32"/>
        </w:rPr>
        <w:t>准考证打印</w:t>
      </w:r>
      <w:r>
        <w:rPr>
          <w:rFonts w:hint="eastAsia" w:ascii="Times New Roman" w:hAnsi="Times New Roman" w:eastAsia="仿宋_GB2312"/>
          <w:kern w:val="2"/>
          <w:sz w:val="32"/>
          <w:szCs w:val="32"/>
          <w:lang w:eastAsia="zh-CN"/>
        </w:rPr>
        <w:t>时间</w:t>
      </w:r>
      <w:r>
        <w:rPr>
          <w:rFonts w:hint="eastAsia" w:ascii="Times New Roman" w:hAnsi="Times New Roman" w:eastAsia="仿宋_GB2312"/>
          <w:kern w:val="2"/>
          <w:sz w:val="32"/>
          <w:szCs w:val="32"/>
        </w:rPr>
        <w:t>登陆“昆明市教师招考管理系统</w:t>
      </w:r>
      <w:r>
        <w:rPr>
          <w:rFonts w:hint="eastAsia" w:ascii="Times New Roman" w:hAnsi="Times New Roman" w:eastAsia="仿宋_GB2312"/>
          <w:kern w:val="2"/>
          <w:sz w:val="32"/>
          <w:szCs w:val="32"/>
          <w:lang w:val="en-US" w:eastAsia="zh-CN"/>
        </w:rPr>
        <w:t>:</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http</w:t>
      </w:r>
      <w:r>
        <w:rPr>
          <w:rFonts w:hint="eastAsia" w:ascii="Times New Roman" w:hAnsi="Times New Roman" w:eastAsia="仿宋_GB2312"/>
          <w:kern w:val="2"/>
          <w:sz w:val="32"/>
          <w:szCs w:val="32"/>
          <w:lang w:val="en-US" w:eastAsia="zh-CN"/>
        </w:rPr>
        <w:t>s:</w:t>
      </w:r>
      <w:r>
        <w:rPr>
          <w:rFonts w:hint="eastAsia" w:ascii="Times New Roman" w:hAnsi="Times New Roman" w:eastAsia="仿宋_GB2312"/>
          <w:kern w:val="2"/>
          <w:sz w:val="32"/>
          <w:szCs w:val="32"/>
        </w:rPr>
        <w:t>//</w:t>
      </w:r>
      <w:r>
        <w:rPr>
          <w:rFonts w:hint="eastAsia" w:ascii="Times New Roman" w:hAnsi="Times New Roman" w:eastAsia="仿宋_GB2312"/>
          <w:kern w:val="2"/>
          <w:sz w:val="32"/>
          <w:szCs w:val="32"/>
          <w:lang w:val="en-US" w:eastAsia="zh-CN"/>
        </w:rPr>
        <w:t>enroll</w:t>
      </w:r>
      <w:r>
        <w:rPr>
          <w:rFonts w:hint="eastAsia" w:ascii="Times New Roman" w:hAnsi="Times New Roman" w:eastAsia="仿宋_GB2312"/>
          <w:kern w:val="2"/>
          <w:sz w:val="32"/>
          <w:szCs w:val="32"/>
        </w:rPr>
        <w:t>.kmjyrc.com</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下载打印准考证。</w:t>
      </w:r>
    </w:p>
    <w:p>
      <w:pPr>
        <w:keepNext w:val="0"/>
        <w:keepLines w:val="0"/>
        <w:pageBreakBefore w:val="0"/>
        <w:widowControl/>
        <w:kinsoku/>
        <w:wordWrap/>
        <w:overflowPunct/>
        <w:topLinePunct w:val="0"/>
        <w:autoSpaceDE/>
        <w:autoSpaceDN/>
        <w:bidi w:val="0"/>
        <w:snapToGrid/>
        <w:spacing w:beforeAutospacing="0" w:afterAutospacing="0" w:line="560" w:lineRule="exact"/>
        <w:ind w:left="0" w:leftChars="0" w:right="0" w:firstLine="643" w:firstLineChars="200"/>
        <w:jc w:val="both"/>
        <w:textAlignment w:val="auto"/>
        <w:outlineLvl w:val="1"/>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（六）考试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eastAsia="仿宋_GB2312"/>
          <w:sz w:val="32"/>
          <w:szCs w:val="32"/>
        </w:rPr>
      </w:pPr>
      <w:r>
        <w:rPr>
          <w:rFonts w:hint="eastAsia" w:ascii="仿宋_GB2312" w:hAnsi="仿宋" w:eastAsia="仿宋_GB2312" w:cs="宋体"/>
          <w:color w:val="auto"/>
          <w:sz w:val="32"/>
          <w:szCs w:val="32"/>
          <w:highlight w:val="none"/>
        </w:rPr>
        <w:t>考试</w:t>
      </w:r>
      <w:r>
        <w:rPr>
          <w:rFonts w:hint="eastAsia" w:ascii="仿宋_GB2312" w:hAnsi="仿宋" w:eastAsia="仿宋_GB2312" w:cs="宋体"/>
          <w:color w:val="auto"/>
          <w:sz w:val="32"/>
          <w:szCs w:val="32"/>
          <w:highlight w:val="none"/>
          <w:lang w:eastAsia="zh-CN"/>
        </w:rPr>
        <w:t>采取</w:t>
      </w:r>
      <w:r>
        <w:rPr>
          <w:rFonts w:hint="eastAsia" w:ascii="仿宋_GB2312" w:hAnsi="仿宋" w:eastAsia="仿宋_GB2312" w:cs="宋体"/>
          <w:color w:val="auto"/>
          <w:sz w:val="32"/>
          <w:szCs w:val="32"/>
          <w:highlight w:val="none"/>
        </w:rPr>
        <w:t>笔试和面试</w:t>
      </w:r>
      <w:r>
        <w:rPr>
          <w:rFonts w:hint="eastAsia" w:ascii="仿宋_GB2312" w:hAnsi="仿宋" w:eastAsia="仿宋_GB2312" w:cs="宋体"/>
          <w:color w:val="auto"/>
          <w:sz w:val="32"/>
          <w:szCs w:val="32"/>
          <w:highlight w:val="none"/>
          <w:lang w:eastAsia="zh-CN"/>
        </w:rPr>
        <w:t>的方式进行</w:t>
      </w:r>
      <w:r>
        <w:rPr>
          <w:rFonts w:hint="eastAsia" w:ascii="仿宋_GB2312" w:hAnsi="仿宋" w:eastAsia="仿宋_GB2312" w:cs="宋体"/>
          <w:color w:val="auto"/>
          <w:sz w:val="32"/>
          <w:szCs w:val="32"/>
          <w:highlight w:val="none"/>
        </w:rPr>
        <w:t>。</w:t>
      </w:r>
      <w:r>
        <w:rPr>
          <w:rFonts w:hint="eastAsia" w:ascii="仿宋_GB2312" w:hAnsi="仿宋_GB2312" w:eastAsia="仿宋_GB2312" w:cs="仿宋_GB2312"/>
          <w:sz w:val="32"/>
          <w:szCs w:val="32"/>
          <w:highlight w:val="none"/>
        </w:rPr>
        <w:t>报考人员</w:t>
      </w:r>
      <w:r>
        <w:rPr>
          <w:rFonts w:hint="eastAsia" w:ascii="仿宋_GB2312" w:hAnsi="仿宋_GB2312" w:eastAsia="仿宋_GB2312" w:cs="仿宋_GB2312"/>
          <w:sz w:val="32"/>
          <w:szCs w:val="32"/>
          <w:highlight w:val="none"/>
          <w:lang w:val="en-US" w:eastAsia="zh-Hans"/>
        </w:rPr>
        <w:t>须</w:t>
      </w:r>
      <w:r>
        <w:rPr>
          <w:rFonts w:hint="eastAsia" w:ascii="仿宋_GB2312" w:eastAsia="仿宋_GB2312"/>
          <w:sz w:val="32"/>
          <w:szCs w:val="32"/>
          <w:highlight w:val="none"/>
        </w:rPr>
        <w:t>按照准考证上确定的时间和地点，携带准考证原件</w:t>
      </w:r>
      <w:r>
        <w:rPr>
          <w:rFonts w:hint="eastAsia" w:ascii="仿宋_GB2312" w:eastAsia="仿宋_GB2312"/>
          <w:sz w:val="32"/>
          <w:szCs w:val="32"/>
        </w:rPr>
        <w:t>、本人有效身份证原件（与报名时一致）参加考试。</w:t>
      </w:r>
    </w:p>
    <w:p>
      <w:pPr>
        <w:keepNext w:val="0"/>
        <w:keepLines w:val="0"/>
        <w:pageBreakBefore w:val="0"/>
        <w:kinsoku/>
        <w:overflowPunct/>
        <w:topLinePunct w:val="0"/>
        <w:autoSpaceDE/>
        <w:autoSpaceDN/>
        <w:bidi w:val="0"/>
        <w:adjustRightInd w:val="0"/>
        <w:snapToGrid/>
        <w:spacing w:beforeAutospacing="0" w:afterAutospacing="0" w:line="560" w:lineRule="exact"/>
        <w:ind w:left="0" w:leftChars="0" w:right="0" w:firstLine="643" w:firstLineChars="200"/>
        <w:contextualSpacing/>
        <w:jc w:val="both"/>
        <w:textAlignment w:val="auto"/>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1.笔试</w:t>
      </w:r>
    </w:p>
    <w:p>
      <w:pPr>
        <w:pStyle w:val="9"/>
        <w:keepNext w:val="0"/>
        <w:keepLines w:val="0"/>
        <w:pageBreakBefore w:val="0"/>
        <w:kinsoku/>
        <w:overflowPunct/>
        <w:topLinePunct w:val="0"/>
        <w:autoSpaceDE/>
        <w:autoSpaceDN/>
        <w:bidi w:val="0"/>
        <w:snapToGrid/>
        <w:spacing w:beforeAutospacing="0" w:afterAutospacing="0" w:line="560" w:lineRule="exact"/>
        <w:ind w:left="0" w:leftChars="0" w:right="0" w:firstLine="640" w:firstLineChars="200"/>
        <w:jc w:val="both"/>
        <w:textAlignment w:val="auto"/>
        <w:rPr>
          <w:rFonts w:ascii="仿宋_GB2312" w:eastAsia="仿宋_GB2312" w:cs="仿宋_GB2312"/>
          <w:color w:val="auto"/>
          <w:sz w:val="32"/>
          <w:szCs w:val="32"/>
          <w:highlight w:val="none"/>
          <w:shd w:val="clear" w:color="auto" w:fill="FFFFFF"/>
        </w:rPr>
      </w:pPr>
      <w:r>
        <w:rPr>
          <w:rFonts w:hint="eastAsia" w:ascii="仿宋_GB2312" w:eastAsia="仿宋_GB2312" w:cs="仿宋_GB2312"/>
          <w:color w:val="auto"/>
          <w:sz w:val="32"/>
          <w:szCs w:val="32"/>
          <w:highlight w:val="none"/>
          <w:shd w:val="clear" w:color="auto" w:fill="FFFFFF"/>
          <w:lang w:eastAsia="zh-CN"/>
        </w:rPr>
        <w:t>（</w:t>
      </w:r>
      <w:r>
        <w:rPr>
          <w:rFonts w:hint="eastAsia" w:ascii="仿宋_GB2312" w:eastAsia="仿宋_GB2312" w:cs="仿宋_GB2312"/>
          <w:color w:val="auto"/>
          <w:sz w:val="32"/>
          <w:szCs w:val="32"/>
          <w:highlight w:val="none"/>
          <w:shd w:val="clear" w:color="auto" w:fill="FFFFFF"/>
          <w:lang w:val="en-US" w:eastAsia="zh-CN"/>
        </w:rPr>
        <w:t>1</w:t>
      </w:r>
      <w:r>
        <w:rPr>
          <w:rFonts w:hint="eastAsia" w:ascii="仿宋_GB2312" w:eastAsia="仿宋_GB2312" w:cs="仿宋_GB2312"/>
          <w:color w:val="auto"/>
          <w:sz w:val="32"/>
          <w:szCs w:val="32"/>
          <w:highlight w:val="none"/>
          <w:shd w:val="clear" w:color="auto" w:fill="FFFFFF"/>
          <w:lang w:eastAsia="zh-CN"/>
        </w:rPr>
        <w:t>）</w:t>
      </w:r>
      <w:r>
        <w:rPr>
          <w:rFonts w:hint="eastAsia" w:ascii="仿宋_GB2312" w:eastAsia="仿宋_GB2312" w:cs="仿宋_GB2312"/>
          <w:color w:val="auto"/>
          <w:sz w:val="32"/>
          <w:szCs w:val="32"/>
          <w:highlight w:val="none"/>
          <w:shd w:val="clear" w:color="auto" w:fill="FFFFFF"/>
        </w:rPr>
        <w:t>笔试</w:t>
      </w:r>
      <w:r>
        <w:rPr>
          <w:rFonts w:ascii="仿宋_GB2312" w:eastAsia="仿宋_GB2312" w:cs="仿宋_GB2312"/>
          <w:color w:val="auto"/>
          <w:sz w:val="32"/>
          <w:szCs w:val="32"/>
          <w:highlight w:val="none"/>
          <w:shd w:val="clear" w:color="auto" w:fill="FFFFFF"/>
        </w:rPr>
        <w:t>方式：单人单座，</w:t>
      </w:r>
      <w:r>
        <w:rPr>
          <w:rFonts w:hint="eastAsia" w:ascii="仿宋_GB2312" w:eastAsia="仿宋_GB2312" w:cs="仿宋_GB2312"/>
          <w:color w:val="auto"/>
          <w:sz w:val="32"/>
          <w:szCs w:val="32"/>
          <w:highlight w:val="none"/>
          <w:shd w:val="clear" w:color="auto" w:fill="FFFFFF"/>
        </w:rPr>
        <w:t>采取闭卷的方式进行</w:t>
      </w:r>
      <w:r>
        <w:rPr>
          <w:rFonts w:ascii="仿宋_GB2312" w:eastAsia="仿宋_GB2312" w:cs="仿宋_GB2312"/>
          <w:color w:val="auto"/>
          <w:sz w:val="32"/>
          <w:szCs w:val="32"/>
          <w:highlight w:val="none"/>
          <w:shd w:val="clear" w:color="auto" w:fill="FFFFFF"/>
        </w:rPr>
        <w:t>。</w:t>
      </w:r>
    </w:p>
    <w:p>
      <w:pPr>
        <w:pStyle w:val="9"/>
        <w:keepNext w:val="0"/>
        <w:keepLines w:val="0"/>
        <w:pageBreakBefore w:val="0"/>
        <w:kinsoku/>
        <w:overflowPunct/>
        <w:topLinePunct w:val="0"/>
        <w:autoSpaceDE/>
        <w:autoSpaceDN/>
        <w:bidi w:val="0"/>
        <w:snapToGrid/>
        <w:spacing w:beforeAutospacing="0" w:afterAutospacing="0" w:line="560" w:lineRule="exact"/>
        <w:ind w:left="0" w:leftChars="0" w:right="0" w:firstLine="640" w:firstLineChars="200"/>
        <w:jc w:val="both"/>
        <w:textAlignment w:val="auto"/>
        <w:rPr>
          <w:rFonts w:hint="eastAsia" w:ascii="仿宋_GB2312" w:eastAsia="仿宋_GB2312"/>
          <w:color w:val="auto"/>
          <w:sz w:val="32"/>
          <w:szCs w:val="32"/>
          <w:highlight w:val="none"/>
          <w:lang w:eastAsia="zh-CN"/>
        </w:rPr>
      </w:pPr>
      <w:r>
        <w:rPr>
          <w:rFonts w:ascii="仿宋_GB2312" w:eastAsia="仿宋_GB2312" w:cs="仿宋_GB2312"/>
          <w:color w:val="auto"/>
          <w:sz w:val="32"/>
          <w:szCs w:val="32"/>
          <w:highlight w:val="none"/>
          <w:shd w:val="clear" w:color="auto" w:fill="FFFFFF"/>
        </w:rPr>
        <w:t>（</w:t>
      </w:r>
      <w:r>
        <w:rPr>
          <w:rFonts w:hint="eastAsia" w:ascii="仿宋_GB2312" w:eastAsia="仿宋_GB2312" w:cs="仿宋_GB2312"/>
          <w:color w:val="auto"/>
          <w:sz w:val="32"/>
          <w:szCs w:val="32"/>
          <w:highlight w:val="none"/>
          <w:shd w:val="clear" w:color="auto" w:fill="FFFFFF"/>
          <w:lang w:val="en-US" w:eastAsia="zh-CN"/>
        </w:rPr>
        <w:t>2</w:t>
      </w:r>
      <w:r>
        <w:rPr>
          <w:rFonts w:ascii="仿宋_GB2312" w:eastAsia="仿宋_GB2312" w:cs="仿宋_GB2312"/>
          <w:color w:val="auto"/>
          <w:sz w:val="32"/>
          <w:szCs w:val="32"/>
          <w:highlight w:val="none"/>
          <w:shd w:val="clear" w:color="auto" w:fill="FFFFFF"/>
        </w:rPr>
        <w:t>）</w:t>
      </w:r>
      <w:r>
        <w:rPr>
          <w:rFonts w:hint="eastAsia" w:ascii="仿宋_GB2312" w:eastAsia="仿宋_GB2312" w:cs="仿宋_GB2312"/>
          <w:color w:val="auto"/>
          <w:sz w:val="32"/>
          <w:szCs w:val="32"/>
          <w:highlight w:val="none"/>
          <w:shd w:val="clear" w:color="auto" w:fill="FFFFFF"/>
        </w:rPr>
        <w:t>笔试</w:t>
      </w:r>
      <w:r>
        <w:rPr>
          <w:rFonts w:hint="eastAsia" w:ascii="仿宋_GB2312" w:eastAsia="仿宋_GB2312" w:cs="仿宋_GB2312"/>
          <w:color w:val="auto"/>
          <w:sz w:val="32"/>
          <w:szCs w:val="32"/>
          <w:highlight w:val="none"/>
          <w:shd w:val="clear" w:color="auto" w:fill="FFFFFF"/>
          <w:lang w:eastAsia="zh-CN"/>
        </w:rPr>
        <w:t>科目：</w:t>
      </w:r>
      <w:r>
        <w:rPr>
          <w:rFonts w:hint="eastAsia" w:ascii="仿宋_GB2312" w:eastAsia="仿宋_GB2312"/>
          <w:color w:val="auto"/>
          <w:sz w:val="32"/>
          <w:szCs w:val="32"/>
          <w:highlight w:val="none"/>
        </w:rPr>
        <w:t>公共基础知识</w:t>
      </w:r>
      <w:r>
        <w:rPr>
          <w:rFonts w:hint="eastAsia" w:ascii="仿宋_GB2312" w:eastAsia="仿宋_GB2312"/>
          <w:color w:val="auto"/>
          <w:sz w:val="32"/>
          <w:szCs w:val="32"/>
          <w:highlight w:val="none"/>
          <w:lang w:eastAsia="zh-CN"/>
        </w:rPr>
        <w:t>。</w:t>
      </w:r>
    </w:p>
    <w:p>
      <w:pPr>
        <w:pStyle w:val="9"/>
        <w:keepNext w:val="0"/>
        <w:keepLines w:val="0"/>
        <w:pageBreakBefore w:val="0"/>
        <w:kinsoku/>
        <w:overflowPunct/>
        <w:topLinePunct w:val="0"/>
        <w:autoSpaceDE/>
        <w:autoSpaceDN/>
        <w:bidi w:val="0"/>
        <w:snapToGrid/>
        <w:spacing w:beforeAutospacing="0" w:afterAutospacing="0" w:line="560" w:lineRule="exact"/>
        <w:ind w:left="0" w:leftChars="0" w:right="0" w:firstLine="640" w:firstLineChars="200"/>
        <w:jc w:val="both"/>
        <w:textAlignment w:val="auto"/>
        <w:rPr>
          <w:rFonts w:hint="default" w:ascii="仿宋_GB2312" w:eastAsia="仿宋_GB2312" w:cs="仿宋_GB2312"/>
          <w:b w:val="0"/>
          <w:bCs w:val="0"/>
          <w:color w:val="auto"/>
          <w:sz w:val="32"/>
          <w:szCs w:val="32"/>
          <w:highlight w:val="none"/>
          <w:shd w:val="clear" w:color="auto" w:fill="FFFFFF"/>
          <w:lang w:val="en-US"/>
        </w:rPr>
      </w:pPr>
      <w:r>
        <w:rPr>
          <w:rFonts w:hint="eastAsia" w:ascii="仿宋_GB2312" w:eastAsia="仿宋_GB2312"/>
          <w:color w:val="auto"/>
          <w:sz w:val="32"/>
          <w:szCs w:val="32"/>
          <w:highlight w:val="none"/>
          <w:lang w:eastAsia="zh-CN"/>
        </w:rPr>
        <w:t>笔试总分</w:t>
      </w:r>
      <w:r>
        <w:rPr>
          <w:rFonts w:hint="eastAsia" w:ascii="仿宋_GB2312" w:eastAsia="仿宋_GB2312"/>
          <w:color w:val="auto"/>
          <w:sz w:val="32"/>
          <w:szCs w:val="32"/>
          <w:highlight w:val="none"/>
          <w:lang w:val="en-US" w:eastAsia="zh-CN"/>
        </w:rPr>
        <w:t>100分。</w:t>
      </w:r>
      <w:r>
        <w:rPr>
          <w:rFonts w:hint="eastAsia" w:ascii="仿宋_GB2312" w:hAnsi="仿宋_GB2312" w:eastAsia="仿宋_GB2312" w:cs="仿宋_GB2312"/>
          <w:sz w:val="32"/>
          <w:szCs w:val="32"/>
          <w:highlight w:val="none"/>
        </w:rPr>
        <w:t>笔试不指定用书，不举办也不委托任何机构举办考试辅导培训班。</w:t>
      </w:r>
    </w:p>
    <w:p>
      <w:pPr>
        <w:pStyle w:val="9"/>
        <w:keepNext w:val="0"/>
        <w:keepLines w:val="0"/>
        <w:pageBreakBefore w:val="0"/>
        <w:kinsoku/>
        <w:overflowPunct/>
        <w:topLinePunct w:val="0"/>
        <w:autoSpaceDE/>
        <w:autoSpaceDN/>
        <w:bidi w:val="0"/>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ascii="仿宋_GB2312" w:eastAsia="仿宋_GB2312" w:cs="仿宋_GB2312"/>
          <w:b w:val="0"/>
          <w:bCs w:val="0"/>
          <w:color w:val="auto"/>
          <w:sz w:val="32"/>
          <w:szCs w:val="32"/>
          <w:highlight w:val="none"/>
          <w:shd w:val="clear" w:color="auto" w:fill="FFFFFF"/>
        </w:rPr>
        <w:t>（</w:t>
      </w:r>
      <w:r>
        <w:rPr>
          <w:rFonts w:hint="eastAsia" w:ascii="仿宋_GB2312" w:eastAsia="仿宋_GB2312" w:cs="仿宋_GB2312"/>
          <w:b w:val="0"/>
          <w:bCs w:val="0"/>
          <w:color w:val="auto"/>
          <w:sz w:val="32"/>
          <w:szCs w:val="32"/>
          <w:highlight w:val="none"/>
          <w:shd w:val="clear" w:color="auto" w:fill="FFFFFF"/>
          <w:lang w:val="en-US" w:eastAsia="zh-CN"/>
        </w:rPr>
        <w:t>3</w:t>
      </w:r>
      <w:r>
        <w:rPr>
          <w:rFonts w:ascii="仿宋_GB2312" w:eastAsia="仿宋_GB2312" w:cs="仿宋_GB2312"/>
          <w:b w:val="0"/>
          <w:bCs w:val="0"/>
          <w:color w:val="auto"/>
          <w:sz w:val="32"/>
          <w:szCs w:val="32"/>
          <w:highlight w:val="none"/>
          <w:shd w:val="clear" w:color="auto" w:fill="FFFFFF"/>
        </w:rPr>
        <w:t>）</w:t>
      </w:r>
      <w:r>
        <w:rPr>
          <w:rFonts w:hint="eastAsia" w:ascii="仿宋_GB2312" w:eastAsia="仿宋_GB2312" w:cs="仿宋_GB2312"/>
          <w:b w:val="0"/>
          <w:bCs w:val="0"/>
          <w:color w:val="auto"/>
          <w:sz w:val="32"/>
          <w:szCs w:val="32"/>
          <w:highlight w:val="none"/>
          <w:shd w:val="clear" w:color="auto" w:fill="FFFFFF"/>
        </w:rPr>
        <w:t>笔试</w:t>
      </w:r>
      <w:r>
        <w:rPr>
          <w:rFonts w:ascii="仿宋_GB2312" w:eastAsia="仿宋_GB2312" w:cs="仿宋_GB2312"/>
          <w:b w:val="0"/>
          <w:bCs w:val="0"/>
          <w:color w:val="auto"/>
          <w:sz w:val="32"/>
          <w:szCs w:val="32"/>
          <w:highlight w:val="none"/>
          <w:shd w:val="clear" w:color="auto" w:fill="FFFFFF"/>
        </w:rPr>
        <w:t>时间：</w:t>
      </w:r>
      <w:r>
        <w:rPr>
          <w:rFonts w:hint="eastAsia" w:ascii="Times New Roman" w:hAnsi="Times New Roman" w:eastAsia="仿宋_GB2312" w:cs="Times New Roman"/>
          <w:b w:val="0"/>
          <w:bCs w:val="0"/>
          <w:color w:val="auto"/>
          <w:kern w:val="0"/>
          <w:sz w:val="32"/>
          <w:szCs w:val="32"/>
          <w:highlight w:val="none"/>
          <w:lang w:val="en-US" w:eastAsia="zh-CN" w:bidi="ar-SA"/>
        </w:rPr>
        <w:t>2023年8月22日（星期二）上午9：00－11：00</w:t>
      </w:r>
    </w:p>
    <w:p>
      <w:pPr>
        <w:pStyle w:val="9"/>
        <w:keepNext w:val="0"/>
        <w:keepLines w:val="0"/>
        <w:pageBreakBefore w:val="0"/>
        <w:kinsoku/>
        <w:overflowPunct/>
        <w:topLinePunct w:val="0"/>
        <w:autoSpaceDE/>
        <w:autoSpaceDN/>
        <w:bidi w:val="0"/>
        <w:snapToGrid/>
        <w:spacing w:beforeAutospacing="0" w:afterAutospacing="0" w:line="560" w:lineRule="exact"/>
        <w:ind w:left="0" w:leftChars="0" w:right="0" w:firstLine="640" w:firstLineChars="200"/>
        <w:jc w:val="both"/>
        <w:textAlignment w:val="auto"/>
        <w:rPr>
          <w:rFonts w:hint="eastAsia" w:ascii="仿宋_GB2312" w:eastAsia="仿宋_GB2312" w:cs="仿宋_GB2312"/>
          <w:b w:val="0"/>
          <w:bCs/>
          <w:color w:val="auto"/>
          <w:sz w:val="32"/>
          <w:szCs w:val="32"/>
          <w:highlight w:val="none"/>
          <w:shd w:val="clear" w:color="auto" w:fill="FFFFFF"/>
        </w:rPr>
      </w:pPr>
      <w:r>
        <w:rPr>
          <w:rFonts w:hint="eastAsia" w:ascii="仿宋_GB2312" w:eastAsia="仿宋_GB2312" w:cs="仿宋_GB2312"/>
          <w:b w:val="0"/>
          <w:bCs/>
          <w:color w:val="auto"/>
          <w:sz w:val="32"/>
          <w:szCs w:val="32"/>
          <w:highlight w:val="none"/>
          <w:shd w:val="clear" w:color="auto" w:fill="FFFFFF"/>
          <w:lang w:eastAsia="zh-CN"/>
        </w:rPr>
        <w:t>（</w:t>
      </w:r>
      <w:r>
        <w:rPr>
          <w:rFonts w:hint="eastAsia" w:ascii="仿宋_GB2312" w:eastAsia="仿宋_GB2312" w:cs="仿宋_GB2312"/>
          <w:b w:val="0"/>
          <w:bCs/>
          <w:color w:val="auto"/>
          <w:sz w:val="32"/>
          <w:szCs w:val="32"/>
          <w:highlight w:val="none"/>
          <w:shd w:val="clear" w:color="auto" w:fill="FFFFFF"/>
          <w:lang w:val="en-US" w:eastAsia="zh-CN"/>
        </w:rPr>
        <w:t>4</w:t>
      </w:r>
      <w:r>
        <w:rPr>
          <w:rFonts w:hint="eastAsia" w:ascii="仿宋_GB2312" w:eastAsia="仿宋_GB2312" w:cs="仿宋_GB2312"/>
          <w:b w:val="0"/>
          <w:bCs/>
          <w:color w:val="auto"/>
          <w:sz w:val="32"/>
          <w:szCs w:val="32"/>
          <w:highlight w:val="none"/>
          <w:shd w:val="clear" w:color="auto" w:fill="FFFFFF"/>
          <w:lang w:eastAsia="zh-CN"/>
        </w:rPr>
        <w:t>）</w:t>
      </w:r>
      <w:r>
        <w:rPr>
          <w:rFonts w:hint="eastAsia" w:ascii="仿宋_GB2312" w:eastAsia="仿宋_GB2312" w:cs="仿宋_GB2312"/>
          <w:b w:val="0"/>
          <w:bCs/>
          <w:color w:val="auto"/>
          <w:sz w:val="32"/>
          <w:szCs w:val="32"/>
          <w:highlight w:val="none"/>
          <w:shd w:val="clear" w:color="auto" w:fill="FFFFFF"/>
        </w:rPr>
        <w:t>笔试地点：详见准考证</w:t>
      </w:r>
    </w:p>
    <w:p>
      <w:pPr>
        <w:pStyle w:val="9"/>
        <w:keepNext w:val="0"/>
        <w:keepLines w:val="0"/>
        <w:pageBreakBefore w:val="0"/>
        <w:kinsoku/>
        <w:overflowPunct/>
        <w:topLinePunct w:val="0"/>
        <w:autoSpaceDE/>
        <w:autoSpaceDN/>
        <w:bidi w:val="0"/>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olor w:val="000000"/>
          <w:sz w:val="32"/>
          <w:szCs w:val="32"/>
        </w:rPr>
      </w:pPr>
      <w:r>
        <w:rPr>
          <w:rFonts w:hint="eastAsia" w:ascii="仿宋_GB2312" w:eastAsia="仿宋_GB2312" w:cs="仿宋_GB2312"/>
          <w:b w:val="0"/>
          <w:bCs/>
          <w:color w:val="auto"/>
          <w:sz w:val="32"/>
          <w:szCs w:val="32"/>
          <w:highlight w:val="none"/>
          <w:shd w:val="clear" w:color="auto" w:fill="FFFFFF"/>
          <w:lang w:val="en-US" w:eastAsia="zh-CN"/>
        </w:rPr>
        <w:t>（5）</w:t>
      </w:r>
      <w:r>
        <w:rPr>
          <w:rFonts w:hint="eastAsia" w:ascii="仿宋_GB2312" w:eastAsia="仿宋_GB2312" w:cs="仿宋_GB2312"/>
          <w:b w:val="0"/>
          <w:bCs/>
          <w:color w:val="auto"/>
          <w:sz w:val="32"/>
          <w:szCs w:val="32"/>
          <w:highlight w:val="none"/>
          <w:shd w:val="clear" w:color="auto" w:fill="FFFFFF"/>
        </w:rPr>
        <w:t>笔试成绩</w:t>
      </w:r>
      <w:r>
        <w:rPr>
          <w:rFonts w:hint="eastAsia" w:ascii="仿宋_GB2312" w:eastAsia="仿宋_GB2312" w:cs="仿宋_GB2312"/>
          <w:b w:val="0"/>
          <w:bCs/>
          <w:color w:val="auto"/>
          <w:sz w:val="32"/>
          <w:szCs w:val="32"/>
          <w:highlight w:val="none"/>
          <w:shd w:val="clear" w:color="auto" w:fill="FFFFFF"/>
          <w:lang w:eastAsia="zh-CN"/>
        </w:rPr>
        <w:t>公示：</w:t>
      </w:r>
      <w:r>
        <w:rPr>
          <w:rFonts w:hint="eastAsia" w:ascii="Times New Roman" w:hAnsi="Times New Roman" w:eastAsia="仿宋_GB2312"/>
          <w:color w:val="000000"/>
          <w:sz w:val="32"/>
          <w:szCs w:val="32"/>
        </w:rPr>
        <w:t>笔试成绩在</w:t>
      </w:r>
      <w:r>
        <w:rPr>
          <w:rFonts w:hint="eastAsia" w:ascii="Times New Roman" w:hAnsi="Times New Roman" w:eastAsia="仿宋_GB2312"/>
          <w:color w:val="000000"/>
          <w:sz w:val="32"/>
          <w:szCs w:val="32"/>
          <w:lang w:eastAsia="zh-CN"/>
        </w:rPr>
        <w:t>昆明市教育体育局官网、昆明市教育人才网</w:t>
      </w:r>
      <w:r>
        <w:rPr>
          <w:rFonts w:hint="eastAsia" w:ascii="Times New Roman" w:hAnsi="Times New Roman" w:eastAsia="仿宋_GB2312"/>
          <w:color w:val="000000"/>
          <w:sz w:val="32"/>
          <w:szCs w:val="32"/>
        </w:rPr>
        <w:t>公示5个工作日。</w:t>
      </w:r>
    </w:p>
    <w:p>
      <w:pPr>
        <w:keepNext w:val="0"/>
        <w:keepLines w:val="0"/>
        <w:pageBreakBefore w:val="0"/>
        <w:kinsoku/>
        <w:overflowPunct/>
        <w:topLinePunct w:val="0"/>
        <w:autoSpaceDE/>
        <w:autoSpaceDN/>
        <w:bidi w:val="0"/>
        <w:adjustRightInd w:val="0"/>
        <w:snapToGrid/>
        <w:spacing w:beforeAutospacing="0" w:afterAutospacing="0" w:line="560" w:lineRule="exact"/>
        <w:ind w:left="0" w:leftChars="0" w:right="0" w:firstLine="643" w:firstLineChars="200"/>
        <w:contextualSpacing/>
        <w:jc w:val="both"/>
        <w:textAlignment w:val="auto"/>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2</w:t>
      </w:r>
      <w:r>
        <w:rPr>
          <w:rFonts w:hint="eastAsia" w:ascii="仿宋_GB2312" w:hAnsi="宋体" w:eastAsia="仿宋_GB2312"/>
          <w:b/>
          <w:color w:val="auto"/>
          <w:sz w:val="32"/>
          <w:szCs w:val="32"/>
          <w:highlight w:val="none"/>
        </w:rPr>
        <w:t>.</w:t>
      </w:r>
      <w:r>
        <w:rPr>
          <w:rFonts w:hint="eastAsia" w:ascii="仿宋_GB2312" w:hAnsi="宋体" w:eastAsia="仿宋_GB2312"/>
          <w:b/>
          <w:color w:val="auto"/>
          <w:sz w:val="32"/>
          <w:szCs w:val="32"/>
          <w:highlight w:val="none"/>
          <w:lang w:eastAsia="zh-CN"/>
        </w:rPr>
        <w:t>面</w:t>
      </w:r>
      <w:r>
        <w:rPr>
          <w:rFonts w:hint="eastAsia" w:ascii="仿宋_GB2312" w:hAnsi="宋体" w:eastAsia="仿宋_GB2312"/>
          <w:b/>
          <w:color w:val="auto"/>
          <w:sz w:val="32"/>
          <w:szCs w:val="32"/>
          <w:highlight w:val="none"/>
        </w:rPr>
        <w:t>试</w:t>
      </w:r>
    </w:p>
    <w:p>
      <w:pPr>
        <w:pStyle w:val="6"/>
        <w:keepNext w:val="0"/>
        <w:keepLines w:val="0"/>
        <w:pageBreakBefore w:val="0"/>
        <w:kinsoku/>
        <w:overflowPunct/>
        <w:topLinePunct w:val="0"/>
        <w:autoSpaceDE/>
        <w:autoSpaceDN/>
        <w:bidi w:val="0"/>
        <w:spacing w:beforeAutospacing="0" w:afterAutospacing="0" w:line="560" w:lineRule="exact"/>
        <w:ind w:left="0" w:leftChars="0" w:right="0" w:firstLine="640" w:firstLineChars="200"/>
        <w:jc w:val="both"/>
        <w:rPr>
          <w:rFonts w:ascii="Times New Roman" w:hAnsi="Times New Roman" w:eastAsia="仿宋_GB2312"/>
          <w:color w:val="000000"/>
          <w:sz w:val="32"/>
          <w:szCs w:val="32"/>
        </w:rPr>
      </w:pPr>
      <w:r>
        <w:rPr>
          <w:rFonts w:hint="eastAsia" w:ascii="仿宋_GB2312" w:eastAsia="仿宋_GB2312" w:cs="仿宋_GB2312"/>
          <w:color w:val="auto"/>
          <w:sz w:val="32"/>
          <w:szCs w:val="32"/>
          <w:highlight w:val="none"/>
          <w:shd w:val="clear" w:color="auto" w:fill="FFFFFF"/>
          <w:lang w:eastAsia="zh-CN"/>
        </w:rPr>
        <w:t>（</w:t>
      </w:r>
      <w:r>
        <w:rPr>
          <w:rFonts w:hint="eastAsia" w:ascii="仿宋_GB2312" w:eastAsia="仿宋_GB2312" w:cs="仿宋_GB2312"/>
          <w:color w:val="auto"/>
          <w:sz w:val="32"/>
          <w:szCs w:val="32"/>
          <w:highlight w:val="none"/>
          <w:shd w:val="clear" w:color="auto" w:fill="FFFFFF"/>
          <w:lang w:val="en-US" w:eastAsia="zh-CN"/>
        </w:rPr>
        <w:t>1</w:t>
      </w:r>
      <w:r>
        <w:rPr>
          <w:rFonts w:hint="eastAsia" w:ascii="仿宋_GB2312" w:eastAsia="仿宋_GB2312" w:cs="仿宋_GB2312"/>
          <w:color w:val="auto"/>
          <w:sz w:val="32"/>
          <w:szCs w:val="32"/>
          <w:highlight w:val="none"/>
          <w:shd w:val="clear" w:color="auto" w:fill="FFFFFF"/>
          <w:lang w:eastAsia="zh-CN"/>
        </w:rPr>
        <w:t>）</w:t>
      </w:r>
      <w:r>
        <w:rPr>
          <w:rFonts w:hint="eastAsia" w:ascii="Times New Roman" w:hAnsi="Times New Roman" w:eastAsia="仿宋_GB2312"/>
          <w:color w:val="000000"/>
          <w:sz w:val="32"/>
          <w:szCs w:val="32"/>
        </w:rPr>
        <w:t>面试人选确定：根据笔试成绩从高到低的顺序，按拟调人数与面试人数1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的比例进入面试。面试当天因特殊情况出现等额面试的，可正常进行面试，但报考人员面试成绩最低分须达到75分方可进入考察、体检环节。有其他明确分数要求的详见《岗位计划表》。</w:t>
      </w:r>
    </w:p>
    <w:p>
      <w:pPr>
        <w:keepNext w:val="0"/>
        <w:keepLines w:val="0"/>
        <w:pageBreakBefore w:val="0"/>
        <w:kinsoku/>
        <w:overflowPunct/>
        <w:topLinePunct w:val="0"/>
        <w:autoSpaceDE/>
        <w:autoSpaceDN/>
        <w:bidi w:val="0"/>
        <w:spacing w:beforeAutospacing="0" w:afterAutospacing="0" w:line="560" w:lineRule="exact"/>
        <w:ind w:left="0" w:leftChars="0" w:right="0" w:firstLine="640" w:firstLineChars="200"/>
        <w:jc w:val="both"/>
        <w:rPr>
          <w:rFonts w:hint="eastAsia" w:ascii="仿宋_GB2312" w:hAnsi="仿宋_GB2312" w:eastAsia="仿宋_GB2312" w:cs="仿宋_GB2312"/>
          <w:sz w:val="32"/>
          <w:szCs w:val="32"/>
        </w:rPr>
      </w:pPr>
      <w:r>
        <w:rPr>
          <w:rFonts w:hint="eastAsia" w:eastAsia="仿宋_GB2312"/>
          <w:color w:val="000000"/>
          <w:sz w:val="32"/>
          <w:szCs w:val="32"/>
          <w:lang w:eastAsia="zh-CN"/>
        </w:rPr>
        <w:t>（</w:t>
      </w:r>
      <w:r>
        <w:rPr>
          <w:rFonts w:hint="eastAsia" w:eastAsia="仿宋_GB2312"/>
          <w:color w:val="000000"/>
          <w:sz w:val="32"/>
          <w:szCs w:val="32"/>
          <w:lang w:val="en-US" w:eastAsia="zh-CN"/>
        </w:rPr>
        <w:t>2</w:t>
      </w:r>
      <w:r>
        <w:rPr>
          <w:rFonts w:hint="eastAsia" w:eastAsia="仿宋_GB2312"/>
          <w:color w:val="000000"/>
          <w:sz w:val="32"/>
          <w:szCs w:val="32"/>
          <w:lang w:eastAsia="zh-CN"/>
        </w:rPr>
        <w:t>）</w:t>
      </w:r>
      <w:r>
        <w:rPr>
          <w:rFonts w:hint="eastAsia" w:ascii="仿宋_GB2312" w:hAnsi="仿宋_GB2312" w:eastAsia="仿宋_GB2312" w:cs="仿宋_GB2312"/>
          <w:sz w:val="32"/>
          <w:szCs w:val="32"/>
        </w:rPr>
        <w:t>面试时间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lang w:val="en-US" w:eastAsia="zh-CN"/>
        </w:rPr>
        <w:t>及方式</w:t>
      </w:r>
      <w:r>
        <w:rPr>
          <w:rFonts w:hint="eastAsia" w:ascii="仿宋_GB2312" w:hAnsi="仿宋_GB2312" w:eastAsia="仿宋_GB2312" w:cs="仿宋_GB2312"/>
          <w:sz w:val="32"/>
          <w:szCs w:val="32"/>
        </w:rPr>
        <w:t>。具体时间、地点</w:t>
      </w:r>
      <w:r>
        <w:rPr>
          <w:rFonts w:hint="eastAsia" w:ascii="仿宋_GB2312" w:hAnsi="仿宋_GB2312" w:eastAsia="仿宋_GB2312" w:cs="仿宋_GB2312"/>
          <w:sz w:val="32"/>
          <w:szCs w:val="32"/>
          <w:lang w:val="en-US" w:eastAsia="zh-CN"/>
        </w:rPr>
        <w:t>及方式</w:t>
      </w:r>
      <w:r>
        <w:rPr>
          <w:rFonts w:hint="eastAsia" w:ascii="仿宋_GB2312" w:hAnsi="仿宋_GB2312" w:eastAsia="仿宋_GB2312" w:cs="仿宋_GB2312"/>
          <w:sz w:val="32"/>
          <w:szCs w:val="32"/>
          <w:lang w:val="en-US" w:eastAsia="zh-Hans"/>
        </w:rPr>
        <w:t>另行通知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3</w:t>
      </w:r>
      <w:r>
        <w:rPr>
          <w:rFonts w:hint="eastAsia" w:eastAsia="仿宋_GB2312"/>
          <w:color w:val="auto"/>
          <w:sz w:val="32"/>
          <w:szCs w:val="32"/>
          <w:highlight w:val="none"/>
          <w:lang w:eastAsia="zh-CN"/>
        </w:rPr>
        <w:t>）</w:t>
      </w:r>
      <w:r>
        <w:rPr>
          <w:rFonts w:hint="eastAsia" w:ascii="仿宋_GB2312" w:eastAsia="仿宋_GB2312"/>
          <w:color w:val="auto"/>
          <w:sz w:val="32"/>
          <w:szCs w:val="32"/>
          <w:highlight w:val="none"/>
        </w:rPr>
        <w:t>面试重点考察相应岗位所需的专业知识和技能，面试满分为100分</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面试成绩当场宣布，考生签字确认。</w:t>
      </w:r>
      <w:r>
        <w:rPr>
          <w:rFonts w:hint="eastAsia" w:ascii="Times New Roman" w:hAnsi="Times New Roman" w:eastAsia="仿宋_GB2312"/>
          <w:color w:val="auto"/>
          <w:sz w:val="32"/>
          <w:szCs w:val="32"/>
          <w:highlight w:val="none"/>
        </w:rPr>
        <w:t>面试方式及合格分数线</w:t>
      </w:r>
      <w:r>
        <w:rPr>
          <w:rFonts w:hint="eastAsia" w:eastAsia="仿宋_GB2312"/>
          <w:color w:val="auto"/>
          <w:sz w:val="32"/>
          <w:szCs w:val="32"/>
          <w:highlight w:val="none"/>
          <w:lang w:val="en-US" w:eastAsia="zh-CN"/>
        </w:rPr>
        <w:t>详见</w:t>
      </w:r>
      <w:r>
        <w:rPr>
          <w:rFonts w:hint="eastAsia" w:ascii="Times New Roman" w:hAnsi="Times New Roman" w:eastAsia="仿宋_GB2312"/>
          <w:color w:val="auto"/>
          <w:sz w:val="32"/>
          <w:szCs w:val="32"/>
          <w:highlight w:val="none"/>
        </w:rPr>
        <w:t>《岗位计划表》。</w:t>
      </w:r>
    </w:p>
    <w:p>
      <w:pPr>
        <w:keepNext w:val="0"/>
        <w:keepLines w:val="0"/>
        <w:pageBreakBefore w:val="0"/>
        <w:kinsoku/>
        <w:overflowPunct/>
        <w:topLinePunct w:val="0"/>
        <w:autoSpaceDE/>
        <w:autoSpaceDN/>
        <w:bidi w:val="0"/>
        <w:adjustRightInd w:val="0"/>
        <w:snapToGrid/>
        <w:spacing w:beforeAutospacing="0" w:afterAutospacing="0" w:line="560" w:lineRule="exact"/>
        <w:ind w:left="0" w:leftChars="0" w:right="0" w:firstLine="643" w:firstLineChars="200"/>
        <w:contextualSpacing/>
        <w:jc w:val="both"/>
        <w:textAlignment w:val="auto"/>
        <w:rPr>
          <w:rFonts w:hint="eastAsia" w:ascii="仿宋_GB2312" w:hAnsi="宋体" w:eastAsia="仿宋_GB2312"/>
          <w:b/>
          <w:color w:val="auto"/>
          <w:sz w:val="32"/>
          <w:szCs w:val="32"/>
          <w:highlight w:val="none"/>
          <w:lang w:val="en-US" w:eastAsia="zh-CN"/>
        </w:rPr>
      </w:pPr>
      <w:bookmarkStart w:id="4" w:name="_Hlk66223463"/>
      <w:r>
        <w:rPr>
          <w:rFonts w:hint="eastAsia" w:ascii="仿宋_GB2312" w:hAnsi="宋体" w:eastAsia="仿宋_GB2312"/>
          <w:b/>
          <w:color w:val="auto"/>
          <w:sz w:val="32"/>
          <w:szCs w:val="32"/>
          <w:highlight w:val="none"/>
          <w:lang w:val="en-US" w:eastAsia="zh-CN"/>
        </w:rPr>
        <w:t>3.考试成绩的计算方法、合格分数线的确定</w:t>
      </w:r>
    </w:p>
    <w:p>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right="0"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考试结束后，按笔试成绩占40%，面试成绩占60%的比例，采用百分制计算报考人员的总成绩（四舍五入后保留到小数点后两位）。</w:t>
      </w:r>
    </w:p>
    <w:p>
      <w:pPr>
        <w:keepNext w:val="0"/>
        <w:keepLines w:val="0"/>
        <w:pageBreakBefore w:val="0"/>
        <w:kinsoku/>
        <w:overflowPunct/>
        <w:topLinePunct w:val="0"/>
        <w:autoSpaceDE/>
        <w:autoSpaceDN/>
        <w:bidi w:val="0"/>
        <w:spacing w:beforeAutospacing="0" w:afterAutospacing="0" w:line="560" w:lineRule="exact"/>
        <w:ind w:left="0" w:leftChars="0" w:right="0" w:firstLine="640" w:firstLineChars="200"/>
        <w:jc w:val="both"/>
      </w:pPr>
      <w:r>
        <w:rPr>
          <w:rFonts w:hint="eastAsia" w:ascii="Times New Roman" w:hAnsi="Times New Roman" w:eastAsia="仿宋_GB2312"/>
          <w:color w:val="000000"/>
          <w:sz w:val="32"/>
          <w:szCs w:val="32"/>
        </w:rPr>
        <w:t>考试综合成绩在</w:t>
      </w:r>
      <w:r>
        <w:rPr>
          <w:rFonts w:hint="eastAsia" w:ascii="Times New Roman" w:hAnsi="Times New Roman" w:eastAsia="仿宋_GB2312"/>
          <w:color w:val="000000"/>
          <w:sz w:val="32"/>
          <w:szCs w:val="32"/>
          <w:lang w:eastAsia="zh-CN"/>
        </w:rPr>
        <w:t>昆明市教育体育局官网、昆明市教育人才网</w:t>
      </w:r>
      <w:r>
        <w:rPr>
          <w:rFonts w:hint="eastAsia" w:ascii="Times New Roman" w:hAnsi="Times New Roman" w:eastAsia="仿宋_GB2312"/>
          <w:color w:val="000000"/>
          <w:sz w:val="32"/>
          <w:szCs w:val="32"/>
        </w:rPr>
        <w:t>公示5个工作日。</w:t>
      </w:r>
      <w:bookmarkEnd w:id="4"/>
    </w:p>
    <w:p>
      <w:pPr>
        <w:keepNext w:val="0"/>
        <w:keepLines w:val="0"/>
        <w:pageBreakBefore w:val="0"/>
        <w:kinsoku/>
        <w:overflowPunct/>
        <w:topLinePunct w:val="0"/>
        <w:autoSpaceDE/>
        <w:autoSpaceDN/>
        <w:bidi w:val="0"/>
        <w:adjustRightInd w:val="0"/>
        <w:snapToGrid/>
        <w:spacing w:beforeAutospacing="0" w:afterAutospacing="0" w:line="560" w:lineRule="exact"/>
        <w:ind w:left="0" w:leftChars="0" w:right="0" w:firstLine="643" w:firstLineChars="200"/>
        <w:contextualSpacing/>
        <w:jc w:val="both"/>
        <w:textAlignment w:val="auto"/>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4.确定考察体检人员</w:t>
      </w:r>
    </w:p>
    <w:p>
      <w:pPr>
        <w:keepNext w:val="0"/>
        <w:keepLines w:val="0"/>
        <w:pageBreakBefore w:val="0"/>
        <w:kinsoku/>
        <w:overflowPunct/>
        <w:topLinePunct w:val="0"/>
        <w:bidi w:val="0"/>
        <w:spacing w:beforeAutospacing="0" w:afterAutospacing="0" w:line="560" w:lineRule="exact"/>
        <w:ind w:left="0" w:leftChars="0" w:right="0"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考试综合成绩经公示无异议的，按照选调岗位数与拟进入考察体检人员数1:1比例，从综合成绩高分到低分确定进入考察体检人员。综合成绩并列的，按面试成绩排序；面试成绩并列的，按笔试成绩排序；若仍并列，采取加试方式确定。加试笔试或面试由选调单位自行确定，并通知报考人员，同时在选调单位所列网站或以适当方式进行公告，最终以加试成绩高者确定参加体检和考察人选。</w:t>
      </w:r>
    </w:p>
    <w:p>
      <w:pPr>
        <w:keepNext w:val="0"/>
        <w:keepLines w:val="0"/>
        <w:pageBreakBefore w:val="0"/>
        <w:kinsoku/>
        <w:overflowPunct/>
        <w:topLinePunct w:val="0"/>
        <w:autoSpaceDE/>
        <w:autoSpaceDN/>
        <w:bidi w:val="0"/>
        <w:adjustRightInd w:val="0"/>
        <w:snapToGrid/>
        <w:spacing w:beforeAutospacing="0" w:afterAutospacing="0" w:line="560" w:lineRule="exact"/>
        <w:ind w:left="0" w:leftChars="0" w:right="0" w:firstLine="643" w:firstLineChars="200"/>
        <w:contextualSpacing/>
        <w:jc w:val="both"/>
        <w:textAlignment w:val="auto"/>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5.考察、体检</w:t>
      </w:r>
    </w:p>
    <w:p>
      <w:pPr>
        <w:keepNext w:val="0"/>
        <w:keepLines w:val="0"/>
        <w:pageBreakBefore w:val="0"/>
        <w:kinsoku/>
        <w:overflowPunct/>
        <w:topLinePunct w:val="0"/>
        <w:autoSpaceDE w:val="0"/>
        <w:autoSpaceDN w:val="0"/>
        <w:bidi w:val="0"/>
        <w:adjustRightInd w:val="0"/>
        <w:snapToGrid w:val="0"/>
        <w:spacing w:beforeAutospacing="0" w:afterAutospacing="0" w:line="560" w:lineRule="exact"/>
        <w:ind w:left="0" w:leftChars="0" w:right="0" w:firstLine="640" w:firstLineChars="200"/>
        <w:jc w:val="both"/>
        <w:rPr>
          <w:rFonts w:ascii="Times New Roman" w:hAnsi="Times New Roman" w:eastAsia="仿宋_GB2312"/>
          <w:color w:val="FF0000"/>
          <w:sz w:val="32"/>
          <w:szCs w:val="32"/>
        </w:rPr>
      </w:pPr>
      <w:r>
        <w:rPr>
          <w:rFonts w:hint="eastAsia" w:ascii="Times New Roman" w:hAnsi="Times New Roman" w:eastAsia="仿宋_GB2312"/>
          <w:color w:val="000000"/>
          <w:sz w:val="32"/>
          <w:szCs w:val="32"/>
        </w:rPr>
        <w:t>考察由各</w:t>
      </w:r>
      <w:r>
        <w:rPr>
          <w:rFonts w:hint="eastAsia" w:ascii="Times New Roman" w:hAnsi="Times New Roman" w:eastAsia="仿宋_GB2312"/>
          <w:color w:val="000000"/>
          <w:sz w:val="32"/>
          <w:szCs w:val="32"/>
          <w:lang w:val="en-US" w:eastAsia="zh-CN"/>
        </w:rPr>
        <w:t>中心</w:t>
      </w:r>
      <w:r>
        <w:rPr>
          <w:rFonts w:hint="eastAsia" w:ascii="Times New Roman" w:hAnsi="Times New Roman" w:eastAsia="仿宋_GB2312"/>
          <w:color w:val="000000"/>
          <w:sz w:val="32"/>
          <w:szCs w:val="32"/>
        </w:rPr>
        <w:t>具体组织实施。考察内容主要包括考察对象的思想政治表现、道德品质、业务能力、工作业绩、学习情况以及需要回避的情况等。对考察对象的个人档案按照档案核查要求进行审核，并对考察对象的资格条件进行复查。考察不合格或自行放弃考察的报考人员，由</w:t>
      </w:r>
      <w:r>
        <w:rPr>
          <w:rFonts w:hint="eastAsia" w:ascii="Times New Roman" w:hAnsi="Times New Roman" w:eastAsia="仿宋_GB2312"/>
          <w:color w:val="000000"/>
          <w:sz w:val="32"/>
          <w:szCs w:val="32"/>
          <w:lang w:val="en-US" w:eastAsia="zh-CN"/>
        </w:rPr>
        <w:t>中心</w:t>
      </w:r>
      <w:r>
        <w:rPr>
          <w:rFonts w:hint="eastAsia" w:ascii="Times New Roman" w:hAnsi="Times New Roman" w:eastAsia="仿宋_GB2312"/>
          <w:color w:val="000000"/>
          <w:sz w:val="32"/>
          <w:szCs w:val="32"/>
        </w:rPr>
        <w:t>从本岗位已完成全部考试环节的报考人员中，按照综合成绩由高到低依次递补。</w:t>
      </w:r>
    </w:p>
    <w:p>
      <w:pPr>
        <w:keepNext w:val="0"/>
        <w:keepLines w:val="0"/>
        <w:pageBreakBefore w:val="0"/>
        <w:widowControl/>
        <w:kinsoku/>
        <w:overflowPunct/>
        <w:topLinePunct w:val="0"/>
        <w:bidi w:val="0"/>
        <w:spacing w:beforeAutospacing="0" w:afterAutospacing="0" w:line="560" w:lineRule="exact"/>
        <w:ind w:left="0" w:leftChars="0" w:right="0"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体检由</w:t>
      </w:r>
      <w:r>
        <w:rPr>
          <w:rFonts w:hint="eastAsia" w:ascii="Times New Roman" w:hAnsi="Times New Roman" w:eastAsia="仿宋_GB2312"/>
          <w:color w:val="000000"/>
          <w:sz w:val="32"/>
          <w:szCs w:val="32"/>
          <w:lang w:eastAsia="zh-CN"/>
        </w:rPr>
        <w:t>中心</w:t>
      </w:r>
      <w:r>
        <w:rPr>
          <w:rFonts w:hint="eastAsia" w:ascii="Times New Roman" w:hAnsi="Times New Roman" w:eastAsia="仿宋_GB2312"/>
          <w:color w:val="000000"/>
          <w:sz w:val="32"/>
          <w:szCs w:val="32"/>
        </w:rPr>
        <w:t>组织，体检费用由报考人员自行承担。体检安排到县级以上具有体检资质的医院进行。体检标准参照《公务员录用体检通用标准（试行）》及相关行业规定执行。拟调人员体检不合格或放弃体检的，由</w:t>
      </w:r>
      <w:r>
        <w:rPr>
          <w:rFonts w:hint="eastAsia" w:ascii="Times New Roman" w:hAnsi="Times New Roman" w:eastAsia="仿宋_GB2312"/>
          <w:color w:val="000000"/>
          <w:sz w:val="32"/>
          <w:szCs w:val="32"/>
          <w:lang w:val="en-US" w:eastAsia="zh-CN"/>
        </w:rPr>
        <w:t>中心</w:t>
      </w:r>
      <w:r>
        <w:rPr>
          <w:rFonts w:hint="eastAsia" w:ascii="Times New Roman" w:hAnsi="Times New Roman" w:eastAsia="仿宋_GB2312"/>
          <w:color w:val="000000"/>
          <w:sz w:val="32"/>
          <w:szCs w:val="32"/>
        </w:rPr>
        <w:t>从本岗位已完成全部考试环节的报考人员中，按照综合成绩由高到低依次递补。体检的时间、地点由</w:t>
      </w:r>
      <w:r>
        <w:rPr>
          <w:rFonts w:hint="eastAsia" w:ascii="Times New Roman" w:hAnsi="Times New Roman" w:eastAsia="仿宋_GB2312"/>
          <w:color w:val="000000"/>
          <w:sz w:val="32"/>
          <w:szCs w:val="32"/>
          <w:lang w:val="en-US" w:eastAsia="zh-CN"/>
        </w:rPr>
        <w:t>中心</w:t>
      </w:r>
      <w:r>
        <w:rPr>
          <w:rFonts w:hint="eastAsia" w:ascii="Times New Roman" w:hAnsi="Times New Roman" w:eastAsia="仿宋_GB2312"/>
          <w:color w:val="000000"/>
          <w:sz w:val="32"/>
          <w:szCs w:val="32"/>
        </w:rPr>
        <w:t>采取适当方式通知。</w:t>
      </w:r>
    </w:p>
    <w:p>
      <w:pPr>
        <w:keepNext w:val="0"/>
        <w:keepLines w:val="0"/>
        <w:pageBreakBefore w:val="0"/>
        <w:kinsoku/>
        <w:overflowPunct/>
        <w:topLinePunct w:val="0"/>
        <w:autoSpaceDE w:val="0"/>
        <w:autoSpaceDN w:val="0"/>
        <w:bidi w:val="0"/>
        <w:adjustRightInd w:val="0"/>
        <w:snapToGrid w:val="0"/>
        <w:spacing w:beforeAutospacing="0" w:afterAutospacing="0" w:line="560" w:lineRule="exact"/>
        <w:ind w:left="0" w:leftChars="0" w:right="0"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体检时，体检医生与体检者有回避关系的，应予回避。对于在体检过程中弄虚作假或者隐瞒真实情况的报考人员，按有关规定处理。</w:t>
      </w:r>
    </w:p>
    <w:p>
      <w:pPr>
        <w:keepNext w:val="0"/>
        <w:keepLines w:val="0"/>
        <w:pageBreakBefore w:val="0"/>
        <w:kinsoku/>
        <w:overflowPunct/>
        <w:topLinePunct w:val="0"/>
        <w:autoSpaceDE/>
        <w:autoSpaceDN/>
        <w:bidi w:val="0"/>
        <w:adjustRightInd w:val="0"/>
        <w:snapToGrid/>
        <w:spacing w:beforeAutospacing="0" w:afterAutospacing="0" w:line="560" w:lineRule="exact"/>
        <w:ind w:left="0" w:leftChars="0" w:right="0" w:firstLine="643" w:firstLineChars="200"/>
        <w:contextualSpacing/>
        <w:jc w:val="both"/>
        <w:textAlignment w:val="auto"/>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6.公示</w:t>
      </w:r>
    </w:p>
    <w:p>
      <w:pPr>
        <w:keepNext w:val="0"/>
        <w:keepLines w:val="0"/>
        <w:pageBreakBefore w:val="0"/>
        <w:widowControl/>
        <w:kinsoku/>
        <w:overflowPunct/>
        <w:topLinePunct w:val="0"/>
        <w:bidi w:val="0"/>
        <w:spacing w:beforeAutospacing="0" w:afterAutospacing="0" w:line="560" w:lineRule="exact"/>
        <w:ind w:left="0" w:leftChars="0" w:right="0"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体检及考察合格的拟调人员在昆明市人力资源和社会保障局</w:t>
      </w:r>
      <w:r>
        <w:rPr>
          <w:rFonts w:hint="eastAsia" w:ascii="Times New Roman" w:hAnsi="Times New Roman" w:eastAsia="仿宋_GB2312"/>
          <w:color w:val="000000" w:themeColor="text1"/>
          <w:sz w:val="32"/>
          <w:szCs w:val="32"/>
        </w:rPr>
        <w:t>官网和</w:t>
      </w:r>
      <w:r>
        <w:rPr>
          <w:rFonts w:hint="eastAsia" w:ascii="Times New Roman" w:hAnsi="Times New Roman" w:eastAsia="仿宋_GB2312"/>
          <w:color w:val="000000"/>
          <w:sz w:val="32"/>
          <w:szCs w:val="32"/>
          <w:lang w:eastAsia="zh-CN"/>
        </w:rPr>
        <w:t>昆明市教育体育局官网、</w:t>
      </w:r>
      <w:r>
        <w:rPr>
          <w:rFonts w:hint="eastAsia" w:ascii="Times New Roman" w:hAnsi="Times New Roman" w:eastAsia="仿宋_GB2312"/>
          <w:kern w:val="2"/>
          <w:sz w:val="32"/>
          <w:szCs w:val="32"/>
          <w:lang w:eastAsia="zh-CN"/>
        </w:rPr>
        <w:t>昆明教育人才网</w:t>
      </w:r>
      <w:r>
        <w:rPr>
          <w:rFonts w:hint="eastAsia" w:ascii="Times New Roman" w:hAnsi="Times New Roman" w:eastAsia="仿宋_GB2312"/>
          <w:color w:val="000000" w:themeColor="text1"/>
          <w:sz w:val="32"/>
          <w:szCs w:val="32"/>
        </w:rPr>
        <w:t>进行公示</w:t>
      </w:r>
      <w:r>
        <w:rPr>
          <w:rFonts w:hint="eastAsia" w:ascii="Times New Roman" w:hAnsi="Times New Roman" w:eastAsia="仿宋_GB2312"/>
          <w:color w:val="000000"/>
          <w:sz w:val="32"/>
          <w:szCs w:val="32"/>
        </w:rPr>
        <w:t>。公示期为5个工作日。</w:t>
      </w:r>
    </w:p>
    <w:p>
      <w:pPr>
        <w:keepNext w:val="0"/>
        <w:keepLines w:val="0"/>
        <w:pageBreakBefore w:val="0"/>
        <w:kinsoku/>
        <w:overflowPunct/>
        <w:topLinePunct w:val="0"/>
        <w:autoSpaceDE/>
        <w:autoSpaceDN/>
        <w:bidi w:val="0"/>
        <w:adjustRightInd w:val="0"/>
        <w:snapToGrid/>
        <w:spacing w:beforeAutospacing="0" w:afterAutospacing="0" w:line="560" w:lineRule="exact"/>
        <w:ind w:left="0" w:leftChars="0" w:right="0" w:firstLine="643" w:firstLineChars="200"/>
        <w:contextualSpacing/>
        <w:jc w:val="both"/>
        <w:textAlignment w:val="auto"/>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7.调动</w:t>
      </w:r>
    </w:p>
    <w:p>
      <w:pPr>
        <w:keepNext w:val="0"/>
        <w:keepLines w:val="0"/>
        <w:pageBreakBefore w:val="0"/>
        <w:kinsoku/>
        <w:overflowPunct/>
        <w:topLinePunct w:val="0"/>
        <w:bidi w:val="0"/>
        <w:adjustRightInd w:val="0"/>
        <w:snapToGrid w:val="0"/>
        <w:spacing w:beforeAutospacing="0" w:afterAutospacing="0" w:line="560" w:lineRule="exact"/>
        <w:ind w:left="0" w:leftChars="0" w:right="0"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拟调人员公示期满后，无异议或反映有问题但不影响调动的，按照有关规定办理调动手续；对反映有影响调动问题并查有实据的，不予调动；对反映的问题一时难以查实的，暂缓调动，待查清问题后再决定是否办理调动手续。</w:t>
      </w:r>
    </w:p>
    <w:p>
      <w:pPr>
        <w:keepNext w:val="0"/>
        <w:keepLines w:val="0"/>
        <w:pageBreakBefore w:val="0"/>
        <w:kinsoku/>
        <w:overflowPunct/>
        <w:topLinePunct w:val="0"/>
        <w:bidi w:val="0"/>
        <w:adjustRightInd w:val="0"/>
        <w:snapToGrid w:val="0"/>
        <w:spacing w:beforeAutospacing="0" w:afterAutospacing="0" w:line="560" w:lineRule="exact"/>
        <w:ind w:left="0" w:leftChars="0" w:right="0" w:firstLine="640" w:firstLineChars="200"/>
        <w:jc w:val="both"/>
        <w:rPr>
          <w:rFonts w:hint="eastAsia" w:ascii="楷体_GB2312" w:hAnsi="楷体_GB2312" w:eastAsia="楷体_GB2312" w:cs="楷体_GB2312"/>
          <w:color w:val="000000" w:themeColor="text1"/>
          <w:kern w:val="2"/>
          <w:sz w:val="32"/>
          <w:szCs w:val="32"/>
        </w:rPr>
      </w:pPr>
      <w:r>
        <w:rPr>
          <w:rFonts w:hint="eastAsia" w:ascii="Times New Roman" w:hAnsi="Times New Roman" w:eastAsia="仿宋_GB2312"/>
          <w:color w:val="000000"/>
          <w:sz w:val="32"/>
          <w:szCs w:val="32"/>
        </w:rPr>
        <w:t>调动人员在接到通知后，必须在规定时间内报到。无正当理由逾期不报到者，取消其调动资格。</w:t>
      </w:r>
    </w:p>
    <w:p>
      <w:pPr>
        <w:keepNext w:val="0"/>
        <w:keepLines w:val="0"/>
        <w:pageBreakBefore w:val="0"/>
        <w:numPr>
          <w:ilvl w:val="0"/>
          <w:numId w:val="0"/>
        </w:numPr>
        <w:kinsoku/>
        <w:overflowPunct/>
        <w:topLinePunct w:val="0"/>
        <w:bidi w:val="0"/>
        <w:spacing w:beforeAutospacing="0" w:afterAutospacing="0" w:line="560" w:lineRule="exact"/>
        <w:ind w:left="0" w:leftChars="0" w:right="0" w:firstLine="643" w:firstLineChars="200"/>
        <w:jc w:val="both"/>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五、选调工作纪律</w:t>
      </w:r>
    </w:p>
    <w:p>
      <w:pPr>
        <w:keepNext w:val="0"/>
        <w:keepLines w:val="0"/>
        <w:pageBreakBefore w:val="0"/>
        <w:kinsoku/>
        <w:overflowPunct/>
        <w:topLinePunct w:val="0"/>
        <w:bidi w:val="0"/>
        <w:adjustRightInd w:val="0"/>
        <w:snapToGrid w:val="0"/>
        <w:spacing w:beforeAutospacing="0" w:afterAutospacing="0" w:line="560" w:lineRule="exact"/>
        <w:ind w:left="0" w:leftChars="0" w:right="0"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报考人员必须服从昆明市人员调配相关政策规定，提交与选调岗位条件相符的证件，填写个人资料要做到全面、真实、准确、有效、不得隐瞒真实情况、弄虚作假，对违反纪律的报考人员，视情节轻重，给予相应处理。</w:t>
      </w:r>
    </w:p>
    <w:p>
      <w:pPr>
        <w:pStyle w:val="9"/>
        <w:keepNext w:val="0"/>
        <w:keepLines w:val="0"/>
        <w:pageBreakBefore w:val="0"/>
        <w:widowControl/>
        <w:shd w:val="clear" w:color="auto" w:fill="FFFFFF"/>
        <w:kinsoku/>
        <w:overflowPunct/>
        <w:topLinePunct w:val="0"/>
        <w:bidi w:val="0"/>
        <w:spacing w:beforeAutospacing="0" w:afterAutospacing="0" w:line="560" w:lineRule="exact"/>
        <w:ind w:left="0" w:leftChars="0" w:right="0" w:firstLine="64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rPr>
        <w:t>（二）报名后，报考人员应注意及时登录昆明市人力资源和社会保障局官网及</w:t>
      </w:r>
      <w:r>
        <w:rPr>
          <w:rFonts w:hint="eastAsia" w:ascii="Times New Roman" w:hAnsi="Times New Roman" w:eastAsia="仿宋_GB2312"/>
          <w:kern w:val="2"/>
          <w:sz w:val="32"/>
          <w:szCs w:val="32"/>
          <w:lang w:eastAsia="zh-CN"/>
        </w:rPr>
        <w:t>昆明教育人才网</w:t>
      </w:r>
      <w:r>
        <w:rPr>
          <w:rFonts w:hint="eastAsia" w:ascii="Times New Roman" w:hAnsi="Times New Roman" w:eastAsia="仿宋_GB2312"/>
          <w:color w:val="000000"/>
          <w:kern w:val="2"/>
          <w:sz w:val="32"/>
          <w:szCs w:val="32"/>
        </w:rPr>
        <w:t>了解选调工作进程和有关事项通知，并保持报名时登记的联系电话畅通。若因报考人员不及时上网或联系电话不畅通而造成的后果，由报考人员本人承担。</w:t>
      </w:r>
    </w:p>
    <w:p>
      <w:pPr>
        <w:pStyle w:val="9"/>
        <w:keepNext w:val="0"/>
        <w:keepLines w:val="0"/>
        <w:pageBreakBefore w:val="0"/>
        <w:widowControl/>
        <w:shd w:val="clear" w:color="auto" w:fill="FFFFFF"/>
        <w:kinsoku/>
        <w:overflowPunct/>
        <w:topLinePunct w:val="0"/>
        <w:bidi w:val="0"/>
        <w:spacing w:beforeAutospacing="0" w:afterAutospacing="0" w:line="560" w:lineRule="exact"/>
        <w:ind w:left="0" w:leftChars="0" w:right="0" w:firstLine="64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rPr>
        <w:t>（三）笔试通过后在后续选调环节中放弃的报考人员应当由本人向</w:t>
      </w:r>
      <w:r>
        <w:rPr>
          <w:rFonts w:hint="eastAsia" w:ascii="Times New Roman" w:hAnsi="Times New Roman" w:eastAsia="仿宋_GB2312"/>
          <w:color w:val="000000"/>
          <w:kern w:val="2"/>
          <w:sz w:val="32"/>
          <w:szCs w:val="32"/>
          <w:lang w:val="en-US" w:eastAsia="zh-CN"/>
        </w:rPr>
        <w:t>昆明市人才服务中心教育分中心</w:t>
      </w:r>
      <w:r>
        <w:rPr>
          <w:rFonts w:hint="eastAsia" w:ascii="Times New Roman" w:hAnsi="Times New Roman" w:eastAsia="仿宋_GB2312"/>
          <w:color w:val="000000"/>
          <w:kern w:val="2"/>
          <w:sz w:val="32"/>
          <w:szCs w:val="32"/>
        </w:rPr>
        <w:t>出具本人签字的书面申请。</w:t>
      </w:r>
    </w:p>
    <w:p>
      <w:pPr>
        <w:pStyle w:val="9"/>
        <w:keepNext w:val="0"/>
        <w:keepLines w:val="0"/>
        <w:pageBreakBefore w:val="0"/>
        <w:widowControl/>
        <w:shd w:val="clear" w:color="auto" w:fill="FFFFFF"/>
        <w:kinsoku/>
        <w:overflowPunct/>
        <w:topLinePunct w:val="0"/>
        <w:bidi w:val="0"/>
        <w:spacing w:beforeAutospacing="0" w:afterAutospacing="0" w:line="560" w:lineRule="exact"/>
        <w:ind w:left="0" w:leftChars="0" w:right="0" w:firstLine="64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rPr>
        <w:t>（四）事业单位公开选调实行回避制度，按照《事业单位人员管理回避规定》执行。凡与选调单位负责人有夫妻关系、直系血亲关系、三代以内旁系血亲关系、近姻亲关系或者其他亲属关系的选调人员，不得聘用该单位负责人的秘书或者组织（人事）、财务、纪检岗位。选调单位负责人和工作人员在选调过程中，涉及与本人有上述亲属关系或者其他可能影响选调公正的，也应当回避。</w:t>
      </w:r>
    </w:p>
    <w:p>
      <w:pPr>
        <w:keepNext w:val="0"/>
        <w:keepLines w:val="0"/>
        <w:pageBreakBefore w:val="0"/>
        <w:widowControl/>
        <w:kinsoku/>
        <w:overflowPunct/>
        <w:topLinePunct w:val="0"/>
        <w:bidi w:val="0"/>
        <w:spacing w:beforeAutospacing="0" w:afterAutospacing="0" w:line="560" w:lineRule="exact"/>
        <w:ind w:left="0" w:leftChars="0" w:right="0"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（五）在选调过程中及办理调动后如发现不符合条件的人员，</w:t>
      </w:r>
      <w:r>
        <w:rPr>
          <w:rFonts w:hint="eastAsia" w:ascii="Times New Roman" w:hAnsi="Times New Roman" w:eastAsia="仿宋_GB2312"/>
          <w:color w:val="000000"/>
          <w:sz w:val="32"/>
          <w:szCs w:val="32"/>
          <w:lang w:val="en-US" w:eastAsia="zh-CN"/>
        </w:rPr>
        <w:t>中心</w:t>
      </w:r>
      <w:r>
        <w:rPr>
          <w:rFonts w:hint="eastAsia" w:ascii="Times New Roman" w:hAnsi="Times New Roman" w:eastAsia="仿宋_GB2312"/>
          <w:color w:val="000000"/>
          <w:sz w:val="32"/>
          <w:szCs w:val="32"/>
        </w:rPr>
        <w:t>可随时中止或取消其报考资格和选调资格。</w:t>
      </w:r>
    </w:p>
    <w:p>
      <w:pPr>
        <w:keepNext w:val="0"/>
        <w:keepLines w:val="0"/>
        <w:pageBreakBefore w:val="0"/>
        <w:widowControl/>
        <w:kinsoku/>
        <w:overflowPunct/>
        <w:topLinePunct w:val="0"/>
        <w:bidi w:val="0"/>
        <w:spacing w:beforeAutospacing="0" w:afterAutospacing="0" w:line="560" w:lineRule="exact"/>
        <w:ind w:left="0" w:leftChars="0" w:right="0"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选调工作做到信息公开、过程公开、结果公开，接受人大代表、政协委员、纪委、监察委、新闻媒体和社会监督。选调单位主管部门、各级人力资源和社会保障部门、纪委（监察）部门负责受理群众的举报，并按管理权限及时处理。</w:t>
      </w:r>
    </w:p>
    <w:p>
      <w:pPr>
        <w:keepNext w:val="0"/>
        <w:keepLines w:val="0"/>
        <w:pageBreakBefore w:val="0"/>
        <w:kinsoku/>
        <w:overflowPunct/>
        <w:topLinePunct w:val="0"/>
        <w:bidi w:val="0"/>
        <w:adjustRightInd w:val="0"/>
        <w:snapToGrid w:val="0"/>
        <w:spacing w:beforeAutospacing="0" w:afterAutospacing="0" w:line="560" w:lineRule="exact"/>
        <w:ind w:left="0" w:leftChars="0" w:right="0"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lang w:eastAsia="zh-CN"/>
        </w:rPr>
        <w:t>六</w:t>
      </w:r>
      <w:r>
        <w:rPr>
          <w:rFonts w:hint="eastAsia" w:ascii="黑体" w:hAnsi="黑体" w:eastAsia="黑体" w:cs="黑体"/>
          <w:b/>
          <w:bCs/>
          <w:color w:val="000000"/>
          <w:sz w:val="32"/>
          <w:szCs w:val="32"/>
        </w:rPr>
        <w:t>、其他事项</w:t>
      </w:r>
    </w:p>
    <w:p>
      <w:pPr>
        <w:keepNext w:val="0"/>
        <w:keepLines w:val="0"/>
        <w:pageBreakBefore w:val="0"/>
        <w:kinsoku/>
        <w:overflowPunct/>
        <w:topLinePunct w:val="0"/>
        <w:bidi w:val="0"/>
        <w:adjustRightInd w:val="0"/>
        <w:snapToGrid w:val="0"/>
        <w:spacing w:beforeAutospacing="0" w:afterAutospacing="0" w:line="560" w:lineRule="exact"/>
        <w:ind w:left="0" w:leftChars="0" w:right="0"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（一）拟调人员须服从</w:t>
      </w:r>
      <w:r>
        <w:rPr>
          <w:rFonts w:hint="eastAsia" w:ascii="Times New Roman" w:hAnsi="Times New Roman" w:eastAsia="仿宋_GB2312"/>
          <w:color w:val="000000"/>
          <w:sz w:val="32"/>
          <w:szCs w:val="32"/>
          <w:lang w:val="en-US" w:eastAsia="zh-CN"/>
        </w:rPr>
        <w:t>昆明市人才服务中心教育分中心</w:t>
      </w:r>
      <w:r>
        <w:rPr>
          <w:rFonts w:hint="eastAsia" w:ascii="Times New Roman" w:hAnsi="Times New Roman" w:eastAsia="仿宋_GB2312"/>
          <w:color w:val="000000"/>
          <w:sz w:val="32"/>
          <w:szCs w:val="32"/>
        </w:rPr>
        <w:t>确因工作需要作出的工作调整及岗位聘用安排。</w:t>
      </w:r>
    </w:p>
    <w:p>
      <w:pPr>
        <w:keepNext w:val="0"/>
        <w:keepLines w:val="0"/>
        <w:pageBreakBefore w:val="0"/>
        <w:kinsoku/>
        <w:overflowPunct/>
        <w:topLinePunct w:val="0"/>
        <w:bidi w:val="0"/>
        <w:adjustRightInd w:val="0"/>
        <w:snapToGrid w:val="0"/>
        <w:spacing w:beforeAutospacing="0" w:afterAutospacing="0" w:line="560" w:lineRule="exact"/>
        <w:ind w:left="0" w:leftChars="0" w:right="0"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（二）未尽事宜按</w:t>
      </w:r>
      <w:r>
        <w:rPr>
          <w:rFonts w:hint="eastAsia" w:ascii="Times New Roman" w:hAnsi="Times New Roman" w:eastAsia="仿宋_GB2312" w:cs="仿宋_GB2312"/>
          <w:color w:val="000000" w:themeColor="text1"/>
          <w:sz w:val="32"/>
          <w:szCs w:val="32"/>
        </w:rPr>
        <w:t>昆明市人民政府办公室《关于印发昆明市事业单位工作人员调配管理办法（修订）的通知》（昆政办</w:t>
      </w:r>
      <w:r>
        <w:rPr>
          <w:rFonts w:hint="eastAsia" w:ascii="Times New Roman" w:hAnsi="Times New Roman" w:eastAsia="仿宋_GB2312"/>
          <w:color w:val="000000"/>
          <w:sz w:val="32"/>
          <w:szCs w:val="32"/>
        </w:rPr>
        <w:t>〔2021〕</w:t>
      </w:r>
      <w:r>
        <w:rPr>
          <w:rFonts w:hint="eastAsia" w:ascii="Times New Roman" w:hAnsi="Times New Roman" w:eastAsia="仿宋_GB2312" w:cs="仿宋_GB2312"/>
          <w:color w:val="000000" w:themeColor="text1"/>
          <w:sz w:val="32"/>
          <w:szCs w:val="32"/>
        </w:rPr>
        <w:t>44号）</w:t>
      </w:r>
      <w:r>
        <w:rPr>
          <w:rFonts w:hint="eastAsia" w:ascii="Times New Roman" w:hAnsi="Times New Roman" w:eastAsia="仿宋_GB2312"/>
          <w:color w:val="000000"/>
          <w:sz w:val="32"/>
          <w:szCs w:val="32"/>
        </w:rPr>
        <w:t>相关规定执行。</w:t>
      </w:r>
    </w:p>
    <w:p>
      <w:pPr>
        <w:keepNext w:val="0"/>
        <w:keepLines w:val="0"/>
        <w:pageBreakBefore w:val="0"/>
        <w:kinsoku/>
        <w:overflowPunct/>
        <w:topLinePunct w:val="0"/>
        <w:bidi w:val="0"/>
        <w:adjustRightInd w:val="0"/>
        <w:snapToGrid w:val="0"/>
        <w:spacing w:beforeAutospacing="0" w:afterAutospacing="0" w:line="560" w:lineRule="exact"/>
        <w:ind w:left="0" w:leftChars="0" w:right="0"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（三）本选调公告、《岗位计划表》由</w:t>
      </w:r>
      <w:r>
        <w:rPr>
          <w:rFonts w:hint="eastAsia" w:ascii="Times New Roman" w:hAnsi="Times New Roman" w:eastAsia="仿宋_GB2312"/>
          <w:color w:val="000000"/>
          <w:sz w:val="32"/>
          <w:szCs w:val="32"/>
          <w:lang w:val="en-US" w:eastAsia="zh-CN"/>
        </w:rPr>
        <w:t>昆明市人才服务中心教育分中心</w:t>
      </w:r>
      <w:r>
        <w:rPr>
          <w:rFonts w:hint="eastAsia" w:ascii="Times New Roman" w:hAnsi="Times New Roman" w:eastAsia="仿宋_GB2312"/>
          <w:color w:val="000000"/>
          <w:sz w:val="32"/>
          <w:szCs w:val="32"/>
        </w:rPr>
        <w:t>负责解释。</w:t>
      </w:r>
    </w:p>
    <w:p>
      <w:pPr>
        <w:keepNext w:val="0"/>
        <w:keepLines w:val="0"/>
        <w:pageBreakBefore w:val="0"/>
        <w:kinsoku/>
        <w:overflowPunct/>
        <w:topLinePunct w:val="0"/>
        <w:autoSpaceDE w:val="0"/>
        <w:autoSpaceDN w:val="0"/>
        <w:bidi w:val="0"/>
        <w:adjustRightInd w:val="0"/>
        <w:snapToGrid w:val="0"/>
        <w:spacing w:beforeAutospacing="0" w:afterAutospacing="0" w:line="560" w:lineRule="exact"/>
        <w:ind w:left="0" w:leftChars="0" w:right="0" w:firstLine="640" w:firstLineChars="200"/>
        <w:jc w:val="both"/>
        <w:rPr>
          <w:rFonts w:ascii="黑体" w:hAnsi="黑体" w:eastAsia="黑体" w:cs="黑体"/>
          <w:color w:val="000000"/>
          <w:sz w:val="32"/>
          <w:szCs w:val="32"/>
        </w:rPr>
      </w:pP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、监督电话</w:t>
      </w:r>
    </w:p>
    <w:p>
      <w:pPr>
        <w:keepNext w:val="0"/>
        <w:keepLines w:val="0"/>
        <w:pageBreakBefore w:val="0"/>
        <w:kinsoku/>
        <w:overflowPunct/>
        <w:topLinePunct w:val="0"/>
        <w:autoSpaceDE w:val="0"/>
        <w:autoSpaceDN w:val="0"/>
        <w:bidi w:val="0"/>
        <w:adjustRightInd w:val="0"/>
        <w:snapToGrid w:val="0"/>
        <w:spacing w:beforeAutospacing="0" w:afterAutospacing="0" w:line="560" w:lineRule="exact"/>
        <w:ind w:left="0" w:leftChars="0" w:right="0" w:firstLine="640" w:firstLineChars="200"/>
        <w:jc w:val="both"/>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eastAsia="zh-CN"/>
        </w:rPr>
        <w:t>昆明市人才服务中心教育分中心</w:t>
      </w:r>
      <w:r>
        <w:rPr>
          <w:rFonts w:hint="eastAsia" w:ascii="Times New Roman" w:hAnsi="Times New Roman" w:eastAsia="仿宋_GB2312"/>
          <w:color w:val="000000"/>
          <w:sz w:val="32"/>
          <w:szCs w:val="32"/>
        </w:rPr>
        <w:t>电话：</w:t>
      </w:r>
      <w:r>
        <w:rPr>
          <w:rFonts w:hint="eastAsia" w:ascii="Times New Roman" w:hAnsi="Times New Roman" w:eastAsia="仿宋_GB2312"/>
          <w:color w:val="000000"/>
          <w:sz w:val="32"/>
          <w:szCs w:val="32"/>
          <w:lang w:val="en-US" w:eastAsia="zh-CN"/>
        </w:rPr>
        <w:t>0871-65152270</w:t>
      </w:r>
    </w:p>
    <w:p>
      <w:pPr>
        <w:keepNext w:val="0"/>
        <w:keepLines w:val="0"/>
        <w:pageBreakBefore w:val="0"/>
        <w:kinsoku/>
        <w:overflowPunct/>
        <w:topLinePunct w:val="0"/>
        <w:autoSpaceDE w:val="0"/>
        <w:autoSpaceDN w:val="0"/>
        <w:bidi w:val="0"/>
        <w:adjustRightInd w:val="0"/>
        <w:snapToGrid w:val="0"/>
        <w:spacing w:beforeAutospacing="0" w:afterAutospacing="0" w:line="560" w:lineRule="exact"/>
        <w:ind w:left="0" w:leftChars="0" w:right="0" w:firstLine="640" w:firstLineChars="200"/>
        <w:jc w:val="both"/>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eastAsia="zh-CN"/>
        </w:rPr>
        <w:t>昆明市教育体育局</w:t>
      </w:r>
      <w:r>
        <w:rPr>
          <w:rFonts w:hint="eastAsia" w:ascii="Times New Roman" w:hAnsi="Times New Roman" w:eastAsia="仿宋_GB2312"/>
          <w:color w:val="000000"/>
          <w:sz w:val="32"/>
          <w:szCs w:val="32"/>
        </w:rPr>
        <w:t>电话：</w:t>
      </w:r>
      <w:r>
        <w:rPr>
          <w:rFonts w:hint="eastAsia" w:ascii="Times New Roman" w:hAnsi="Times New Roman" w:eastAsia="仿宋_GB2312"/>
          <w:color w:val="000000"/>
          <w:sz w:val="32"/>
          <w:szCs w:val="32"/>
          <w:lang w:val="en-US" w:eastAsia="zh-CN"/>
        </w:rPr>
        <w:t>0871-63135506</w:t>
      </w:r>
    </w:p>
    <w:p>
      <w:pPr>
        <w:keepNext w:val="0"/>
        <w:keepLines w:val="0"/>
        <w:pageBreakBefore w:val="0"/>
        <w:kinsoku/>
        <w:overflowPunct/>
        <w:topLinePunct w:val="0"/>
        <w:autoSpaceDE w:val="0"/>
        <w:autoSpaceDN w:val="0"/>
        <w:bidi w:val="0"/>
        <w:adjustRightInd w:val="0"/>
        <w:snapToGrid w:val="0"/>
        <w:spacing w:beforeAutospacing="0" w:afterAutospacing="0" w:line="560" w:lineRule="exact"/>
        <w:ind w:left="0" w:leftChars="0" w:right="0"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昆明市人力资源和社会保障局  0871-63192326</w:t>
      </w:r>
    </w:p>
    <w:p>
      <w:pPr>
        <w:pStyle w:val="6"/>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eastAsia" w:ascii="Times New Roman" w:hAnsi="Times New Roman" w:eastAsia="仿宋_GB2312"/>
          <w:color w:val="000000"/>
          <w:sz w:val="32"/>
          <w:szCs w:val="32"/>
          <w:lang w:eastAsia="zh-CN"/>
        </w:rPr>
      </w:pPr>
    </w:p>
    <w:p>
      <w:pPr>
        <w:pStyle w:val="6"/>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eastAsia" w:ascii="Times New Roman" w:hAnsi="Times New Roman" w:eastAsia="仿宋_GB2312"/>
          <w:color w:val="000000"/>
          <w:sz w:val="32"/>
          <w:szCs w:val="32"/>
          <w:lang w:eastAsia="zh-CN"/>
        </w:rPr>
      </w:pPr>
    </w:p>
    <w:p>
      <w:pPr>
        <w:pStyle w:val="6"/>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eastAsia" w:ascii="Times New Roman" w:hAnsi="Times New Roman" w:eastAsia="仿宋_GB2312"/>
          <w:color w:val="000000"/>
          <w:sz w:val="32"/>
          <w:szCs w:val="32"/>
          <w:lang w:eastAsia="zh-CN"/>
        </w:rPr>
      </w:pPr>
      <w:bookmarkStart w:id="5" w:name="_GoBack"/>
      <w:bookmarkEnd w:id="5"/>
    </w:p>
    <w:p>
      <w:pPr>
        <w:pStyle w:val="6"/>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eastAsia" w:ascii="Times New Roman" w:hAnsi="Times New Roman" w:eastAsia="仿宋_GB2312"/>
          <w:color w:val="000000"/>
          <w:sz w:val="32"/>
          <w:szCs w:val="32"/>
        </w:rPr>
      </w:pPr>
    </w:p>
    <w:p>
      <w:pPr>
        <w:pStyle w:val="6"/>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eastAsia" w:ascii="Times New Roman" w:hAnsi="Times New Roman" w:eastAsia="仿宋_GB2312"/>
          <w:color w:val="000000"/>
          <w:sz w:val="32"/>
          <w:szCs w:val="32"/>
        </w:rPr>
      </w:pPr>
    </w:p>
    <w:p>
      <w:pPr>
        <w:pStyle w:val="6"/>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eastAsia" w:ascii="Times New Roman" w:hAnsi="Times New Roman" w:eastAsia="仿宋_GB2312" w:cs="仿宋_GB2312"/>
          <w:color w:val="000000" w:themeColor="text1"/>
          <w:sz w:val="32"/>
          <w:szCs w:val="32"/>
          <w:u w:val="none"/>
          <w:lang w:val="en-US" w:eastAsia="zh-CN"/>
        </w:rPr>
      </w:pP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s="仿宋_GB2312"/>
          <w:color w:val="000000" w:themeColor="text1"/>
          <w:sz w:val="32"/>
          <w:szCs w:val="32"/>
          <w:u w:val="none"/>
          <w:lang w:val="en-US" w:eastAsia="zh-CN"/>
        </w:rPr>
        <w:t>昆明市人才服务中心教育分中心</w:t>
      </w:r>
    </w:p>
    <w:p>
      <w:pPr>
        <w:pStyle w:val="6"/>
        <w:keepNext w:val="0"/>
        <w:keepLines w:val="0"/>
        <w:pageBreakBefore w:val="0"/>
        <w:kinsoku/>
        <w:overflowPunct/>
        <w:topLinePunct w:val="0"/>
        <w:bidi w:val="0"/>
        <w:spacing w:beforeAutospacing="0" w:afterAutospacing="0" w:line="560" w:lineRule="exact"/>
        <w:ind w:left="0" w:leftChars="0" w:right="0" w:firstLine="640" w:firstLineChars="200"/>
        <w:jc w:val="both"/>
        <w:rPr>
          <w:rFonts w:hint="default" w:ascii="Times New Roman" w:hAnsi="Times New Roman" w:eastAsia="仿宋_GB2312"/>
          <w:color w:val="000000"/>
          <w:sz w:val="32"/>
          <w:szCs w:val="32"/>
          <w:lang w:val="en-US" w:eastAsia="zh-CN"/>
        </w:rPr>
      </w:pPr>
      <w:r>
        <w:rPr>
          <w:rFonts w:hint="eastAsia" w:ascii="Times New Roman" w:hAnsi="Times New Roman" w:eastAsia="仿宋_GB2312" w:cs="仿宋_GB2312"/>
          <w:color w:val="000000" w:themeColor="text1"/>
          <w:sz w:val="32"/>
          <w:szCs w:val="32"/>
          <w:u w:val="none"/>
          <w:lang w:val="en-US" w:eastAsia="zh-CN"/>
        </w:rPr>
        <w:t xml:space="preserve">                            2023年8月3日</w:t>
      </w:r>
    </w:p>
    <w:sectPr>
      <w:footerReference r:id="rId3" w:type="default"/>
      <w:pgSz w:w="11906" w:h="16838"/>
      <w:pgMar w:top="2098" w:right="2098"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1025" o:spid="_x0000_s1026" o:spt="202" type="#_x0000_t202" style="position:absolute;left:0pt;margin-top:-18.75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5F216"/>
    <w:multiLevelType w:val="singleLevel"/>
    <w:tmpl w:val="2A45F2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0A4C"/>
    <w:rsid w:val="000054BE"/>
    <w:rsid w:val="000073EC"/>
    <w:rsid w:val="00010185"/>
    <w:rsid w:val="00014493"/>
    <w:rsid w:val="00024629"/>
    <w:rsid w:val="000256FE"/>
    <w:rsid w:val="00025DE2"/>
    <w:rsid w:val="00030573"/>
    <w:rsid w:val="00031186"/>
    <w:rsid w:val="00032CFD"/>
    <w:rsid w:val="00034328"/>
    <w:rsid w:val="00044A62"/>
    <w:rsid w:val="00045587"/>
    <w:rsid w:val="0004640E"/>
    <w:rsid w:val="000479F4"/>
    <w:rsid w:val="00063304"/>
    <w:rsid w:val="00077998"/>
    <w:rsid w:val="0008336F"/>
    <w:rsid w:val="000851D6"/>
    <w:rsid w:val="00085DCC"/>
    <w:rsid w:val="0009014E"/>
    <w:rsid w:val="0009587B"/>
    <w:rsid w:val="000A0171"/>
    <w:rsid w:val="000A6D14"/>
    <w:rsid w:val="000B2139"/>
    <w:rsid w:val="000C2763"/>
    <w:rsid w:val="000C5E54"/>
    <w:rsid w:val="000D2F72"/>
    <w:rsid w:val="000E69C2"/>
    <w:rsid w:val="000F6405"/>
    <w:rsid w:val="000F69F3"/>
    <w:rsid w:val="00106761"/>
    <w:rsid w:val="00136BD9"/>
    <w:rsid w:val="00136F95"/>
    <w:rsid w:val="00140362"/>
    <w:rsid w:val="00141321"/>
    <w:rsid w:val="00143A36"/>
    <w:rsid w:val="001546EF"/>
    <w:rsid w:val="00161989"/>
    <w:rsid w:val="00163A4A"/>
    <w:rsid w:val="0016750C"/>
    <w:rsid w:val="001728EC"/>
    <w:rsid w:val="00180A66"/>
    <w:rsid w:val="00180B81"/>
    <w:rsid w:val="00182C14"/>
    <w:rsid w:val="00190035"/>
    <w:rsid w:val="0019106A"/>
    <w:rsid w:val="00191950"/>
    <w:rsid w:val="001A5FD6"/>
    <w:rsid w:val="001C1712"/>
    <w:rsid w:val="001D1FE8"/>
    <w:rsid w:val="001D3CCD"/>
    <w:rsid w:val="001E425E"/>
    <w:rsid w:val="001F27E0"/>
    <w:rsid w:val="001F57FE"/>
    <w:rsid w:val="002063E4"/>
    <w:rsid w:val="002135BB"/>
    <w:rsid w:val="00215236"/>
    <w:rsid w:val="002160D4"/>
    <w:rsid w:val="002202D1"/>
    <w:rsid w:val="002210A2"/>
    <w:rsid w:val="00231DC5"/>
    <w:rsid w:val="00233F07"/>
    <w:rsid w:val="00237174"/>
    <w:rsid w:val="00243F86"/>
    <w:rsid w:val="00245465"/>
    <w:rsid w:val="00253FF9"/>
    <w:rsid w:val="002554F2"/>
    <w:rsid w:val="0025615F"/>
    <w:rsid w:val="002577E0"/>
    <w:rsid w:val="00262E7A"/>
    <w:rsid w:val="0026657D"/>
    <w:rsid w:val="002670B5"/>
    <w:rsid w:val="0027252E"/>
    <w:rsid w:val="00272BEC"/>
    <w:rsid w:val="002802D7"/>
    <w:rsid w:val="00280CAD"/>
    <w:rsid w:val="00281EA0"/>
    <w:rsid w:val="00290083"/>
    <w:rsid w:val="00291646"/>
    <w:rsid w:val="00296CED"/>
    <w:rsid w:val="00297792"/>
    <w:rsid w:val="002A2A50"/>
    <w:rsid w:val="002A5F08"/>
    <w:rsid w:val="002A633F"/>
    <w:rsid w:val="002A6CB1"/>
    <w:rsid w:val="002A7567"/>
    <w:rsid w:val="002B1B01"/>
    <w:rsid w:val="002B76BB"/>
    <w:rsid w:val="002C04EA"/>
    <w:rsid w:val="002C7325"/>
    <w:rsid w:val="002D0023"/>
    <w:rsid w:val="002D4C4E"/>
    <w:rsid w:val="002E5B0A"/>
    <w:rsid w:val="002F309C"/>
    <w:rsid w:val="002F54CF"/>
    <w:rsid w:val="00313FDF"/>
    <w:rsid w:val="003161FC"/>
    <w:rsid w:val="0033349C"/>
    <w:rsid w:val="00356EC3"/>
    <w:rsid w:val="003644E4"/>
    <w:rsid w:val="0038768F"/>
    <w:rsid w:val="00394818"/>
    <w:rsid w:val="00397651"/>
    <w:rsid w:val="003A0D20"/>
    <w:rsid w:val="003B61F8"/>
    <w:rsid w:val="003C3AFF"/>
    <w:rsid w:val="003E186A"/>
    <w:rsid w:val="003E3C4C"/>
    <w:rsid w:val="003E5DCA"/>
    <w:rsid w:val="003E615B"/>
    <w:rsid w:val="003F6614"/>
    <w:rsid w:val="00400715"/>
    <w:rsid w:val="00400BFD"/>
    <w:rsid w:val="00403366"/>
    <w:rsid w:val="00412A1E"/>
    <w:rsid w:val="004139A6"/>
    <w:rsid w:val="004202D6"/>
    <w:rsid w:val="00421535"/>
    <w:rsid w:val="00431752"/>
    <w:rsid w:val="004321AC"/>
    <w:rsid w:val="004329AC"/>
    <w:rsid w:val="0044095B"/>
    <w:rsid w:val="00447A97"/>
    <w:rsid w:val="004610AE"/>
    <w:rsid w:val="00462A24"/>
    <w:rsid w:val="00465405"/>
    <w:rsid w:val="00465C99"/>
    <w:rsid w:val="00467EA1"/>
    <w:rsid w:val="0047394E"/>
    <w:rsid w:val="00482BEE"/>
    <w:rsid w:val="004A04AF"/>
    <w:rsid w:val="004A2EFD"/>
    <w:rsid w:val="004A40FE"/>
    <w:rsid w:val="004B15B6"/>
    <w:rsid w:val="004C1035"/>
    <w:rsid w:val="004C2352"/>
    <w:rsid w:val="004C4463"/>
    <w:rsid w:val="004D0DAA"/>
    <w:rsid w:val="004D4F3D"/>
    <w:rsid w:val="004D5E86"/>
    <w:rsid w:val="004E0EEA"/>
    <w:rsid w:val="004E2214"/>
    <w:rsid w:val="005011E0"/>
    <w:rsid w:val="00507E0D"/>
    <w:rsid w:val="00516CB3"/>
    <w:rsid w:val="00522CF2"/>
    <w:rsid w:val="005432E9"/>
    <w:rsid w:val="005456F7"/>
    <w:rsid w:val="00554BA9"/>
    <w:rsid w:val="005611BD"/>
    <w:rsid w:val="005716B4"/>
    <w:rsid w:val="005734CB"/>
    <w:rsid w:val="00580B97"/>
    <w:rsid w:val="005822B2"/>
    <w:rsid w:val="00586060"/>
    <w:rsid w:val="005948E4"/>
    <w:rsid w:val="005962C9"/>
    <w:rsid w:val="005A32E3"/>
    <w:rsid w:val="005A3976"/>
    <w:rsid w:val="005A5505"/>
    <w:rsid w:val="005B47CA"/>
    <w:rsid w:val="005C053C"/>
    <w:rsid w:val="005C22D2"/>
    <w:rsid w:val="005D14A4"/>
    <w:rsid w:val="005D66D1"/>
    <w:rsid w:val="005E0D79"/>
    <w:rsid w:val="005E3447"/>
    <w:rsid w:val="005E41A4"/>
    <w:rsid w:val="005E7E53"/>
    <w:rsid w:val="005F1DA4"/>
    <w:rsid w:val="005F3671"/>
    <w:rsid w:val="00602A83"/>
    <w:rsid w:val="00605748"/>
    <w:rsid w:val="006130DE"/>
    <w:rsid w:val="00613508"/>
    <w:rsid w:val="006141DB"/>
    <w:rsid w:val="0062261C"/>
    <w:rsid w:val="00627C5D"/>
    <w:rsid w:val="00631F6B"/>
    <w:rsid w:val="00635109"/>
    <w:rsid w:val="0064217D"/>
    <w:rsid w:val="0064733A"/>
    <w:rsid w:val="00662B52"/>
    <w:rsid w:val="00662B65"/>
    <w:rsid w:val="00664C6C"/>
    <w:rsid w:val="00675066"/>
    <w:rsid w:val="0067596F"/>
    <w:rsid w:val="006765B2"/>
    <w:rsid w:val="0069712F"/>
    <w:rsid w:val="006A7363"/>
    <w:rsid w:val="006C3E17"/>
    <w:rsid w:val="006C4902"/>
    <w:rsid w:val="006D44CE"/>
    <w:rsid w:val="006D4C2C"/>
    <w:rsid w:val="006E6255"/>
    <w:rsid w:val="006F154F"/>
    <w:rsid w:val="00700D97"/>
    <w:rsid w:val="00712CDF"/>
    <w:rsid w:val="00713654"/>
    <w:rsid w:val="0071769D"/>
    <w:rsid w:val="00720BED"/>
    <w:rsid w:val="0072544C"/>
    <w:rsid w:val="00734307"/>
    <w:rsid w:val="00736F51"/>
    <w:rsid w:val="00745911"/>
    <w:rsid w:val="00753F92"/>
    <w:rsid w:val="00763999"/>
    <w:rsid w:val="00767EE2"/>
    <w:rsid w:val="00793C72"/>
    <w:rsid w:val="007B042D"/>
    <w:rsid w:val="007B5599"/>
    <w:rsid w:val="007C05C7"/>
    <w:rsid w:val="007C0F56"/>
    <w:rsid w:val="007C4280"/>
    <w:rsid w:val="007C7FD4"/>
    <w:rsid w:val="007E45EE"/>
    <w:rsid w:val="007E7310"/>
    <w:rsid w:val="007F1D83"/>
    <w:rsid w:val="0080026F"/>
    <w:rsid w:val="0082247B"/>
    <w:rsid w:val="00823C95"/>
    <w:rsid w:val="00830E48"/>
    <w:rsid w:val="008339F6"/>
    <w:rsid w:val="00844882"/>
    <w:rsid w:val="00847B9B"/>
    <w:rsid w:val="00850A3A"/>
    <w:rsid w:val="00851797"/>
    <w:rsid w:val="00854395"/>
    <w:rsid w:val="008856E7"/>
    <w:rsid w:val="0089411C"/>
    <w:rsid w:val="008A1787"/>
    <w:rsid w:val="008A4F19"/>
    <w:rsid w:val="008B3757"/>
    <w:rsid w:val="008B5935"/>
    <w:rsid w:val="008C5010"/>
    <w:rsid w:val="008D6BDF"/>
    <w:rsid w:val="008E1E72"/>
    <w:rsid w:val="008E2368"/>
    <w:rsid w:val="008E3588"/>
    <w:rsid w:val="008E458B"/>
    <w:rsid w:val="008E4CEB"/>
    <w:rsid w:val="008F052A"/>
    <w:rsid w:val="008F0B5D"/>
    <w:rsid w:val="008F28A5"/>
    <w:rsid w:val="008F41F8"/>
    <w:rsid w:val="00900A4C"/>
    <w:rsid w:val="00905CF0"/>
    <w:rsid w:val="00905DC5"/>
    <w:rsid w:val="00934D3A"/>
    <w:rsid w:val="00936712"/>
    <w:rsid w:val="00950C74"/>
    <w:rsid w:val="00952EEE"/>
    <w:rsid w:val="009662B9"/>
    <w:rsid w:val="00967952"/>
    <w:rsid w:val="00967E22"/>
    <w:rsid w:val="00974399"/>
    <w:rsid w:val="009C3004"/>
    <w:rsid w:val="009C5C6C"/>
    <w:rsid w:val="009F4468"/>
    <w:rsid w:val="009F7B5E"/>
    <w:rsid w:val="00A0508D"/>
    <w:rsid w:val="00A121BB"/>
    <w:rsid w:val="00A179DB"/>
    <w:rsid w:val="00A221E3"/>
    <w:rsid w:val="00A24D42"/>
    <w:rsid w:val="00A33088"/>
    <w:rsid w:val="00A46AB1"/>
    <w:rsid w:val="00A6121A"/>
    <w:rsid w:val="00A618AF"/>
    <w:rsid w:val="00A73BFE"/>
    <w:rsid w:val="00A74F6D"/>
    <w:rsid w:val="00A918C3"/>
    <w:rsid w:val="00A9653E"/>
    <w:rsid w:val="00AA3204"/>
    <w:rsid w:val="00AB6C27"/>
    <w:rsid w:val="00AB6D06"/>
    <w:rsid w:val="00AC29BE"/>
    <w:rsid w:val="00AC3851"/>
    <w:rsid w:val="00AD6948"/>
    <w:rsid w:val="00AD6EDB"/>
    <w:rsid w:val="00AE27BB"/>
    <w:rsid w:val="00AF2052"/>
    <w:rsid w:val="00AF3262"/>
    <w:rsid w:val="00AF7420"/>
    <w:rsid w:val="00B00676"/>
    <w:rsid w:val="00B02C78"/>
    <w:rsid w:val="00B0792A"/>
    <w:rsid w:val="00B3119C"/>
    <w:rsid w:val="00B42969"/>
    <w:rsid w:val="00B436A9"/>
    <w:rsid w:val="00B44B78"/>
    <w:rsid w:val="00B60E26"/>
    <w:rsid w:val="00B74F6F"/>
    <w:rsid w:val="00B75EB3"/>
    <w:rsid w:val="00B77A38"/>
    <w:rsid w:val="00B85D5F"/>
    <w:rsid w:val="00B87610"/>
    <w:rsid w:val="00BA45DD"/>
    <w:rsid w:val="00BA5D73"/>
    <w:rsid w:val="00BA602B"/>
    <w:rsid w:val="00BB00F7"/>
    <w:rsid w:val="00BB071E"/>
    <w:rsid w:val="00BB43A0"/>
    <w:rsid w:val="00BD6EFF"/>
    <w:rsid w:val="00BE30DF"/>
    <w:rsid w:val="00BF7317"/>
    <w:rsid w:val="00C05062"/>
    <w:rsid w:val="00C11F48"/>
    <w:rsid w:val="00C26FE9"/>
    <w:rsid w:val="00C36D4F"/>
    <w:rsid w:val="00C37A0E"/>
    <w:rsid w:val="00C4105E"/>
    <w:rsid w:val="00C43163"/>
    <w:rsid w:val="00C47D68"/>
    <w:rsid w:val="00C528BE"/>
    <w:rsid w:val="00C6623F"/>
    <w:rsid w:val="00C7206B"/>
    <w:rsid w:val="00C87178"/>
    <w:rsid w:val="00CA61B3"/>
    <w:rsid w:val="00CB4B62"/>
    <w:rsid w:val="00CE4A20"/>
    <w:rsid w:val="00CF65A2"/>
    <w:rsid w:val="00D159F7"/>
    <w:rsid w:val="00D31041"/>
    <w:rsid w:val="00D3277F"/>
    <w:rsid w:val="00D4120E"/>
    <w:rsid w:val="00D465E3"/>
    <w:rsid w:val="00D50BDC"/>
    <w:rsid w:val="00D533A0"/>
    <w:rsid w:val="00D6087D"/>
    <w:rsid w:val="00D64803"/>
    <w:rsid w:val="00D75612"/>
    <w:rsid w:val="00DA1851"/>
    <w:rsid w:val="00DA5A3C"/>
    <w:rsid w:val="00DB0B9D"/>
    <w:rsid w:val="00DB357A"/>
    <w:rsid w:val="00DC0EEC"/>
    <w:rsid w:val="00DC7A27"/>
    <w:rsid w:val="00DD0B6C"/>
    <w:rsid w:val="00DD0CFF"/>
    <w:rsid w:val="00DD21AE"/>
    <w:rsid w:val="00DD76A1"/>
    <w:rsid w:val="00DE0FE2"/>
    <w:rsid w:val="00DE3BC4"/>
    <w:rsid w:val="00DE3EFB"/>
    <w:rsid w:val="00DE60C4"/>
    <w:rsid w:val="00DF6FA9"/>
    <w:rsid w:val="00E07B54"/>
    <w:rsid w:val="00E14C6B"/>
    <w:rsid w:val="00E16A79"/>
    <w:rsid w:val="00E32307"/>
    <w:rsid w:val="00E33A72"/>
    <w:rsid w:val="00E42E4A"/>
    <w:rsid w:val="00E448C7"/>
    <w:rsid w:val="00E6436B"/>
    <w:rsid w:val="00E672D5"/>
    <w:rsid w:val="00E70F7A"/>
    <w:rsid w:val="00E71061"/>
    <w:rsid w:val="00E80FA9"/>
    <w:rsid w:val="00E87DAC"/>
    <w:rsid w:val="00EA3271"/>
    <w:rsid w:val="00EB3480"/>
    <w:rsid w:val="00EB77FD"/>
    <w:rsid w:val="00EC3013"/>
    <w:rsid w:val="00EC3402"/>
    <w:rsid w:val="00EC433A"/>
    <w:rsid w:val="00EE61FF"/>
    <w:rsid w:val="00EF185C"/>
    <w:rsid w:val="00EF4FF3"/>
    <w:rsid w:val="00EF7FE1"/>
    <w:rsid w:val="00F131CE"/>
    <w:rsid w:val="00F14DB5"/>
    <w:rsid w:val="00F17629"/>
    <w:rsid w:val="00F5552C"/>
    <w:rsid w:val="00F60265"/>
    <w:rsid w:val="00F64203"/>
    <w:rsid w:val="00F66145"/>
    <w:rsid w:val="00FA16A6"/>
    <w:rsid w:val="00FA295C"/>
    <w:rsid w:val="00FB3896"/>
    <w:rsid w:val="00FB4914"/>
    <w:rsid w:val="00FC4C87"/>
    <w:rsid w:val="00FD34F5"/>
    <w:rsid w:val="00FD46B4"/>
    <w:rsid w:val="00FE75FE"/>
    <w:rsid w:val="04D54871"/>
    <w:rsid w:val="07DC384F"/>
    <w:rsid w:val="0A3A45DA"/>
    <w:rsid w:val="0ACA7F9B"/>
    <w:rsid w:val="0ACC7090"/>
    <w:rsid w:val="0ADC027D"/>
    <w:rsid w:val="0BDF74CA"/>
    <w:rsid w:val="0CBA78C5"/>
    <w:rsid w:val="0E68298C"/>
    <w:rsid w:val="10DC4A06"/>
    <w:rsid w:val="116C6291"/>
    <w:rsid w:val="118535DD"/>
    <w:rsid w:val="120D0883"/>
    <w:rsid w:val="12B70C1E"/>
    <w:rsid w:val="13EF56DC"/>
    <w:rsid w:val="159C7997"/>
    <w:rsid w:val="15B06847"/>
    <w:rsid w:val="16D82D54"/>
    <w:rsid w:val="171B2E76"/>
    <w:rsid w:val="18E113BF"/>
    <w:rsid w:val="19F21A58"/>
    <w:rsid w:val="1B622A01"/>
    <w:rsid w:val="1B95524E"/>
    <w:rsid w:val="1C241B44"/>
    <w:rsid w:val="1DCE752D"/>
    <w:rsid w:val="1DFAD922"/>
    <w:rsid w:val="1EEE0C7C"/>
    <w:rsid w:val="1EFA24FA"/>
    <w:rsid w:val="1F3326BC"/>
    <w:rsid w:val="1F8842EC"/>
    <w:rsid w:val="21730224"/>
    <w:rsid w:val="22A72749"/>
    <w:rsid w:val="23AF104D"/>
    <w:rsid w:val="23E05091"/>
    <w:rsid w:val="26F11AAD"/>
    <w:rsid w:val="27E962D3"/>
    <w:rsid w:val="29434D80"/>
    <w:rsid w:val="29B23C59"/>
    <w:rsid w:val="2A5559B6"/>
    <w:rsid w:val="2D294C2A"/>
    <w:rsid w:val="2DD85499"/>
    <w:rsid w:val="2E703312"/>
    <w:rsid w:val="309D0EF6"/>
    <w:rsid w:val="30D41330"/>
    <w:rsid w:val="31CB269A"/>
    <w:rsid w:val="350241F4"/>
    <w:rsid w:val="357FC068"/>
    <w:rsid w:val="35E8790B"/>
    <w:rsid w:val="37067BC3"/>
    <w:rsid w:val="375786AC"/>
    <w:rsid w:val="37F371F3"/>
    <w:rsid w:val="38107F5C"/>
    <w:rsid w:val="38183CA5"/>
    <w:rsid w:val="3A725890"/>
    <w:rsid w:val="3B0153FA"/>
    <w:rsid w:val="3CB81B74"/>
    <w:rsid w:val="3E6D01DB"/>
    <w:rsid w:val="4120388C"/>
    <w:rsid w:val="41EB6C70"/>
    <w:rsid w:val="42F9647B"/>
    <w:rsid w:val="44514344"/>
    <w:rsid w:val="446D275E"/>
    <w:rsid w:val="467F52C0"/>
    <w:rsid w:val="470974EE"/>
    <w:rsid w:val="478C31C6"/>
    <w:rsid w:val="49B41311"/>
    <w:rsid w:val="4B1A3177"/>
    <w:rsid w:val="4B1D7B89"/>
    <w:rsid w:val="4C737260"/>
    <w:rsid w:val="4DFC7C6E"/>
    <w:rsid w:val="4FBD4B6B"/>
    <w:rsid w:val="50A12808"/>
    <w:rsid w:val="512D7371"/>
    <w:rsid w:val="51D4065A"/>
    <w:rsid w:val="52F145A7"/>
    <w:rsid w:val="53ED0C17"/>
    <w:rsid w:val="556B34B8"/>
    <w:rsid w:val="55FFE847"/>
    <w:rsid w:val="5767278C"/>
    <w:rsid w:val="57E301F7"/>
    <w:rsid w:val="589F9F21"/>
    <w:rsid w:val="597F6B39"/>
    <w:rsid w:val="5ACF621B"/>
    <w:rsid w:val="5B416DF6"/>
    <w:rsid w:val="5B59270A"/>
    <w:rsid w:val="5C0540AE"/>
    <w:rsid w:val="5EF36B3B"/>
    <w:rsid w:val="5FD70628"/>
    <w:rsid w:val="61C45DA9"/>
    <w:rsid w:val="62392C58"/>
    <w:rsid w:val="62E978C3"/>
    <w:rsid w:val="63DF64DC"/>
    <w:rsid w:val="64433D8E"/>
    <w:rsid w:val="66EE7ADD"/>
    <w:rsid w:val="67A4680B"/>
    <w:rsid w:val="67FC820B"/>
    <w:rsid w:val="69FE8DAA"/>
    <w:rsid w:val="6AC400F7"/>
    <w:rsid w:val="6B1139A5"/>
    <w:rsid w:val="6B77C347"/>
    <w:rsid w:val="6CBF9EF9"/>
    <w:rsid w:val="6E8C5A7F"/>
    <w:rsid w:val="6EEF6C3E"/>
    <w:rsid w:val="6EFFB73A"/>
    <w:rsid w:val="6FD42500"/>
    <w:rsid w:val="73CA6277"/>
    <w:rsid w:val="73EEFA3E"/>
    <w:rsid w:val="77A722EB"/>
    <w:rsid w:val="77CD0807"/>
    <w:rsid w:val="7A043E2F"/>
    <w:rsid w:val="7ABB2755"/>
    <w:rsid w:val="7ADA5B1A"/>
    <w:rsid w:val="7B930059"/>
    <w:rsid w:val="7BB750B3"/>
    <w:rsid w:val="7C214174"/>
    <w:rsid w:val="7D997942"/>
    <w:rsid w:val="7DC72128"/>
    <w:rsid w:val="7DDB2603"/>
    <w:rsid w:val="7EBFE559"/>
    <w:rsid w:val="7FDEC4E9"/>
    <w:rsid w:val="A75BE893"/>
    <w:rsid w:val="AF7F4A35"/>
    <w:rsid w:val="B6B91E91"/>
    <w:rsid w:val="BBFE1E60"/>
    <w:rsid w:val="DEE70850"/>
    <w:rsid w:val="E7DF8CC6"/>
    <w:rsid w:val="EFF53E64"/>
    <w:rsid w:val="FBF076D4"/>
    <w:rsid w:val="FBF34391"/>
    <w:rsid w:val="FBFBE561"/>
    <w:rsid w:val="FDFF1BF5"/>
    <w:rsid w:val="FF7E3DCB"/>
    <w:rsid w:val="FFBF3AD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cs="Times New Roman"/>
      <w:b/>
      <w:bCs/>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样式 标题 1 + 两端对齐 段前: 17 磅 段后: 16.5 磅"/>
    <w:basedOn w:val="4"/>
    <w:next w:val="4"/>
    <w:qFormat/>
    <w:uiPriority w:val="0"/>
    <w:pPr>
      <w:tabs>
        <w:tab w:val="left" w:pos="432"/>
      </w:tabs>
      <w:spacing w:before="120" w:after="120"/>
    </w:pPr>
    <w:rPr>
      <w:rFonts w:cs="宋体"/>
    </w:rPr>
  </w:style>
  <w:style w:type="paragraph" w:styleId="5">
    <w:name w:val="Body Text Indent"/>
    <w:basedOn w:val="1"/>
    <w:link w:val="20"/>
    <w:qFormat/>
    <w:uiPriority w:val="0"/>
    <w:pPr>
      <w:snapToGrid w:val="0"/>
      <w:spacing w:line="560" w:lineRule="atLeast"/>
      <w:ind w:firstLine="640" w:firstLineChars="200"/>
    </w:pPr>
    <w:rPr>
      <w:rFonts w:ascii="Times New Roman" w:hAnsi="Times New Roman" w:eastAsia="仿宋_GB2312"/>
      <w:sz w:val="32"/>
      <w:szCs w:val="24"/>
    </w:rPr>
  </w:style>
  <w:style w:type="paragraph" w:styleId="6">
    <w:name w:val="Plain Text"/>
    <w:basedOn w:val="1"/>
    <w:qFormat/>
    <w:uiPriority w:val="0"/>
    <w:rPr>
      <w:rFonts w:ascii="宋体" w:hAnsi="Courier New"/>
    </w:rPr>
  </w:style>
  <w:style w:type="paragraph" w:styleId="7">
    <w:name w:val="footer"/>
    <w:basedOn w:val="1"/>
    <w:link w:val="17"/>
    <w:semiHidden/>
    <w:qFormat/>
    <w:uiPriority w:val="99"/>
    <w:pPr>
      <w:tabs>
        <w:tab w:val="center" w:pos="4153"/>
        <w:tab w:val="right" w:pos="8306"/>
      </w:tabs>
      <w:snapToGrid w:val="0"/>
      <w:jc w:val="left"/>
    </w:pPr>
    <w:rPr>
      <w:sz w:val="18"/>
      <w:szCs w:val="18"/>
    </w:rPr>
  </w:style>
  <w:style w:type="paragraph" w:styleId="8">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next w:val="8"/>
    <w:qFormat/>
    <w:uiPriority w:val="0"/>
    <w:pPr>
      <w:spacing w:beforeAutospacing="1" w:afterAutospacing="1"/>
      <w:jc w:val="left"/>
    </w:pPr>
    <w:rPr>
      <w:kern w:val="0"/>
      <w:sz w:val="24"/>
      <w:szCs w:val="24"/>
    </w:rPr>
  </w:style>
  <w:style w:type="character" w:styleId="12">
    <w:name w:val="Strong"/>
    <w:basedOn w:val="11"/>
    <w:qFormat/>
    <w:uiPriority w:val="99"/>
    <w:rPr>
      <w:rFonts w:cs="Times New Roman"/>
      <w:b/>
    </w:rPr>
  </w:style>
  <w:style w:type="character" w:styleId="13">
    <w:name w:val="page number"/>
    <w:basedOn w:val="11"/>
    <w:qFormat/>
    <w:uiPriority w:val="0"/>
  </w:style>
  <w:style w:type="character" w:styleId="14">
    <w:name w:val="FollowedHyperlink"/>
    <w:basedOn w:val="11"/>
    <w:semiHidden/>
    <w:unhideWhenUsed/>
    <w:qFormat/>
    <w:uiPriority w:val="99"/>
    <w:rPr>
      <w:color w:val="454545"/>
      <w:u w:val="none"/>
    </w:rPr>
  </w:style>
  <w:style w:type="character" w:styleId="15">
    <w:name w:val="Hyperlink"/>
    <w:basedOn w:val="11"/>
    <w:semiHidden/>
    <w:unhideWhenUsed/>
    <w:qFormat/>
    <w:uiPriority w:val="99"/>
    <w:rPr>
      <w:color w:val="454545"/>
      <w:u w:val="none"/>
    </w:rPr>
  </w:style>
  <w:style w:type="character" w:styleId="16">
    <w:name w:val="HTML Code"/>
    <w:basedOn w:val="11"/>
    <w:semiHidden/>
    <w:unhideWhenUsed/>
    <w:qFormat/>
    <w:uiPriority w:val="99"/>
    <w:rPr>
      <w:rFonts w:ascii="Courier New" w:hAnsi="Courier New"/>
      <w:sz w:val="20"/>
    </w:rPr>
  </w:style>
  <w:style w:type="character" w:customStyle="1" w:styleId="17">
    <w:name w:val="页脚 Char"/>
    <w:basedOn w:val="11"/>
    <w:link w:val="7"/>
    <w:semiHidden/>
    <w:qFormat/>
    <w:locked/>
    <w:uiPriority w:val="99"/>
    <w:rPr>
      <w:rFonts w:cs="Times New Roman"/>
      <w:sz w:val="18"/>
      <w:szCs w:val="18"/>
    </w:rPr>
  </w:style>
  <w:style w:type="character" w:customStyle="1" w:styleId="18">
    <w:name w:val="页眉 Char"/>
    <w:basedOn w:val="11"/>
    <w:link w:val="8"/>
    <w:semiHidden/>
    <w:qFormat/>
    <w:locked/>
    <w:uiPriority w:val="99"/>
    <w:rPr>
      <w:rFonts w:cs="Times New Roman"/>
      <w:sz w:val="18"/>
      <w:szCs w:val="18"/>
    </w:rPr>
  </w:style>
  <w:style w:type="paragraph" w:styleId="19">
    <w:name w:val="List Paragraph"/>
    <w:basedOn w:val="1"/>
    <w:qFormat/>
    <w:uiPriority w:val="99"/>
    <w:pPr>
      <w:ind w:firstLine="420" w:firstLineChars="200"/>
    </w:pPr>
  </w:style>
  <w:style w:type="character" w:customStyle="1" w:styleId="20">
    <w:name w:val="正文文本缩进 Char"/>
    <w:basedOn w:val="11"/>
    <w:link w:val="5"/>
    <w:qFormat/>
    <w:uiPriority w:val="0"/>
    <w:rPr>
      <w:rFonts w:eastAsia="仿宋_GB2312"/>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533</Words>
  <Characters>3040</Characters>
  <Lines>25</Lines>
  <Paragraphs>7</Paragraphs>
  <TotalTime>2</TotalTime>
  <ScaleCrop>false</ScaleCrop>
  <LinksUpToDate>false</LinksUpToDate>
  <CharactersWithSpaces>3566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2023-06-18T18:21:00Z</dcterms:created>
  <dc:creator>夏东慧</dc:creator>
  <cp:lastModifiedBy>Administrator</cp:lastModifiedBy>
  <cp:lastPrinted>2023-06-12T02:06:00Z</cp:lastPrinted>
  <dcterms:modified xsi:type="dcterms:W3CDTF">2023-08-03T08:46:08Z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E68175DF2867479BBFC13CAB65D84631</vt:lpwstr>
  </property>
</Properties>
</file>