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20"/>
        <w:jc w:val="lef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 w:eastAsia="经典粗宋简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经典粗宋简" w:cs="经典粗宋简"/>
          <w:color w:val="000000"/>
          <w:sz w:val="44"/>
          <w:szCs w:val="44"/>
        </w:rPr>
        <w:t>昆明市初中学生学业水平体育科目</w:t>
      </w:r>
    </w:p>
    <w:p>
      <w:pPr>
        <w:jc w:val="center"/>
        <w:rPr>
          <w:rFonts w:ascii="Times New Roman" w:hAnsi="Times New Roman" w:eastAsia="经典粗宋简" w:cs="经典粗宋简"/>
          <w:color w:val="000000"/>
          <w:sz w:val="44"/>
          <w:szCs w:val="44"/>
        </w:rPr>
      </w:pPr>
      <w:r>
        <w:rPr>
          <w:rFonts w:hint="eastAsia" w:ascii="Times New Roman" w:hAnsi="Times New Roman" w:eastAsia="经典粗宋简" w:cs="经典粗宋简"/>
          <w:color w:val="000000"/>
          <w:sz w:val="44"/>
          <w:szCs w:val="44"/>
        </w:rPr>
        <w:t>关于免考、择考及缓考的通知</w:t>
      </w:r>
    </w:p>
    <w:p>
      <w:pPr>
        <w:numPr>
          <w:ilvl w:val="0"/>
          <w:numId w:val="1"/>
        </w:numPr>
        <w:spacing w:line="640" w:lineRule="exact"/>
        <w:jc w:val="left"/>
        <w:rPr>
          <w:rFonts w:ascii="方正书宋简体" w:hAnsi="方正书宋简体" w:eastAsia="仿宋_GB2312" w:cs="方正书宋简体"/>
          <w:spacing w:val="-2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sz w:val="32"/>
          <w:szCs w:val="32"/>
        </w:rPr>
        <w:t>全部项目免试</w:t>
      </w:r>
      <w:r>
        <w:rPr>
          <w:rFonts w:ascii="方正书宋简体" w:hAnsi="方正书宋简体" w:eastAsia="仿宋_GB2312" w:cs="方正书宋简体"/>
          <w:spacing w:val="-2"/>
          <w:sz w:val="32"/>
          <w:szCs w:val="32"/>
        </w:rPr>
        <w:t xml:space="preserve"> 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ascii="方正书宋简体" w:hAnsi="方正书宋简体" w:eastAsia="仿宋_GB2312" w:cs="方正书宋简体"/>
          <w:spacing w:val="-2"/>
          <w:sz w:val="32"/>
          <w:szCs w:val="32"/>
        </w:rPr>
        <w:t>1.</w:t>
      </w:r>
      <w:r>
        <w:rPr>
          <w:rFonts w:hint="eastAsia" w:ascii="方正书宋简体" w:hAnsi="方正书宋简体" w:eastAsia="仿宋_GB2312" w:cs="仿宋_GB2312"/>
          <w:spacing w:val="-2"/>
          <w:sz w:val="32"/>
          <w:szCs w:val="32"/>
        </w:rPr>
        <w:t>完全丧失运动能力的残疾学生（必须持有国家颁发的贰级以上残疾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证书）可申请全部项目免考，经县区教育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  <w:lang w:eastAsia="zh-CN"/>
        </w:rPr>
        <w:t>体育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局审核，获得批准后按体育科目集中测试的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 xml:space="preserve"> 100% 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计分；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</w:pP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2.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丧失部分运动能力申请全部免考的考生（肝炎、肾炎、癫痫、心脏病（心动过缓、心动过快、窦性心动过缓、窦性心动过速、心率不齐、窦性早搏、心悸缺血等除外）患者；小儿麻痹或严重肢体残疾或近期骨折（半年内）患者；因病、残长期免修体育课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1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年以上有学校证明和医院证明；属于过度肥胖、瘦弱、矮小患者；以上情况出具县级及以上相关部门的鉴定证明材料），经县区教育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  <w:lang w:eastAsia="zh-CN"/>
        </w:rPr>
        <w:t>体育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局审核，获得批准后按体育科目集中测试的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80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％计分。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 xml:space="preserve"> </w:t>
      </w:r>
    </w:p>
    <w:p>
      <w:pPr>
        <w:spacing w:line="640" w:lineRule="exact"/>
        <w:ind w:left="632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二、单项免试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有下列情况之一的考生可申请单项免试，经县区教育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  <w:lang w:eastAsia="zh-CN"/>
        </w:rPr>
        <w:t>体育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局审核，获得批准后，必考项目按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80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％计分，选考项目按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60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％计分。</w:t>
      </w:r>
    </w:p>
    <w:p>
      <w:pPr>
        <w:spacing w:line="5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1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．肝炎、肾炎、癫痫、心脏病患者；</w:t>
      </w:r>
    </w:p>
    <w:p>
      <w:pPr>
        <w:spacing w:line="5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2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．严重肢体残疾患者或近期（半年内）骨折患者；</w:t>
      </w:r>
    </w:p>
    <w:p>
      <w:pPr>
        <w:spacing w:line="5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3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．考试中临时出现伤病情况的，经医生鉴定不能参加考试者；</w:t>
      </w:r>
    </w:p>
    <w:p>
      <w:pPr>
        <w:spacing w:line="5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4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．肥胖、瘦弱、矮小者，经医生鉴定不能参加体育考试者；</w:t>
      </w:r>
    </w:p>
    <w:p>
      <w:pPr>
        <w:spacing w:line="5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5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．运动性血尿、高度近视（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800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度以上）、支气管哮喘急性发作期患者；</w:t>
      </w:r>
    </w:p>
    <w:p>
      <w:pPr>
        <w:spacing w:line="540" w:lineRule="exact"/>
        <w:ind w:firstLine="632" w:firstLineChars="200"/>
        <w:outlineLvl w:val="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6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．轻微肢体残疾患者。</w:t>
      </w:r>
    </w:p>
    <w:p>
      <w:pPr>
        <w:spacing w:line="640" w:lineRule="exact"/>
        <w:ind w:left="632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三、择考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丧失部分运动能力申请全部免考的考生（肝炎、肾炎、癫痫、心脏病患者；小儿麻痹或严重肢体残疾或近期骨折（半年内）患者；因病、残长期免修体育课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1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年以上有学校证明和医院证明；属于过度肥胖、瘦弱、矮小患者）上报相关鉴定证明材料，经县区</w:t>
      </w:r>
      <w:bookmarkStart w:id="0" w:name="_GoBack"/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教育</w:t>
      </w:r>
      <w:bookmarkEnd w:id="0"/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  <w:lang w:eastAsia="zh-CN"/>
        </w:rPr>
        <w:t>体育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局审核获得批准，公示期满无异议后，可择考。</w:t>
      </w:r>
    </w:p>
    <w:p>
      <w:pPr>
        <w:spacing w:line="50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体形界定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过度肥胖：体质指数（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BMI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）≥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35</w:t>
      </w:r>
    </w:p>
    <w:p>
      <w:pPr>
        <w:spacing w:line="640" w:lineRule="exact"/>
        <w:ind w:left="420" w:leftChars="200" w:firstLine="158" w:firstLineChars="50"/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过度瘦弱：体质指数（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BMI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）≤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13.5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BMI=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体重（公斤）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/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身高（米）的平方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例如：身高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1.7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米、体重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80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公斤的考生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</w:pP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BMI=80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÷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1.7</w:t>
      </w:r>
      <w:r>
        <w:rPr>
          <w:rFonts w:hint="eastAsia" w:ascii="宋体" w:hAnsi="宋体" w:cs="宋体"/>
          <w:spacing w:val="-2"/>
          <w:kern w:val="0"/>
          <w:sz w:val="32"/>
          <w:szCs w:val="32"/>
        </w:rPr>
        <w:t>²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=27.68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矮小：我省体质调研男生平均身高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168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厘米，女生平均身高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158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厘米，各用平均身高减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20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，其身高等于或小于差数者。</w:t>
      </w:r>
    </w:p>
    <w:p>
      <w:pPr>
        <w:spacing w:line="640" w:lineRule="exact"/>
        <w:ind w:left="632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四、缓考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考前突发伤病（含女生例假）无法参加考试的考生和考试过程中突发意外事故对身体造成伤害，无法继续考试的考生可申请缓考。考试结束后统一组织缓考学生补考，缓考期间仍未康复的，按免考办法予以处理。如考生自行放弃考试项目，则该项目作零分处理，已考项目按最后得分计入总分。无故缺席者不予补考。</w:t>
      </w:r>
    </w:p>
    <w:p>
      <w:pPr>
        <w:spacing w:line="640" w:lineRule="exact"/>
        <w:ind w:firstLine="632" w:firstLineChars="200"/>
        <w:rPr>
          <w:rFonts w:ascii="方正书宋简体" w:hAnsi="方正书宋简体" w:eastAsia="仿宋_GB2312" w:cs="Times New Roman"/>
          <w:spacing w:val="-2"/>
          <w:kern w:val="0"/>
          <w:sz w:val="32"/>
          <w:szCs w:val="32"/>
        </w:rPr>
      </w:pP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考试过程中突发意外事故中断考试的考生，经考场主考批准准予单项免考，按该项目</w:t>
      </w:r>
      <w:r>
        <w:rPr>
          <w:rFonts w:ascii="方正书宋简体" w:hAnsi="方正书宋简体" w:eastAsia="仿宋_GB2312" w:cs="方正书宋简体"/>
          <w:spacing w:val="-2"/>
          <w:kern w:val="0"/>
          <w:sz w:val="32"/>
          <w:szCs w:val="32"/>
        </w:rPr>
        <w:t>60</w:t>
      </w:r>
      <w:r>
        <w:rPr>
          <w:rFonts w:hint="eastAsia" w:ascii="方正书宋简体" w:hAnsi="方正书宋简体" w:eastAsia="仿宋_GB2312" w:cs="仿宋_GB2312"/>
          <w:spacing w:val="-2"/>
          <w:kern w:val="0"/>
          <w:sz w:val="32"/>
          <w:szCs w:val="32"/>
        </w:rPr>
        <w:t>％计分，已考项目成绩有效。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经典粗宋简">
    <w:altName w:val="Arial Unicode MS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 w:cs="宋体"/>
        <w:kern w:val="0"/>
        <w:sz w:val="28"/>
        <w:szCs w:val="28"/>
      </w:rPr>
      <w:t xml:space="preserve"> </w:t>
    </w:r>
    <w:r>
      <w:rPr>
        <w:rFonts w:ascii="宋体" w:hAnsi="宋体" w:eastAsia="宋体" w:cs="宋体"/>
        <w:kern w:val="0"/>
        <w:sz w:val="28"/>
        <w:szCs w:val="28"/>
      </w:rPr>
      <w:fldChar w:fldCharType="begin"/>
    </w:r>
    <w:r>
      <w:rPr>
        <w:rFonts w:ascii="宋体" w:hAnsi="宋体" w:eastAsia="宋体" w:cs="宋体"/>
        <w:kern w:val="0"/>
        <w:sz w:val="28"/>
        <w:szCs w:val="28"/>
      </w:rPr>
      <w:instrText xml:space="preserve"> PAGE </w:instrText>
    </w:r>
    <w:r>
      <w:rPr>
        <w:rFonts w:ascii="宋体" w:hAnsi="宋体" w:eastAsia="宋体" w:cs="宋体"/>
        <w:kern w:val="0"/>
        <w:sz w:val="28"/>
        <w:szCs w:val="28"/>
      </w:rPr>
      <w:fldChar w:fldCharType="separate"/>
    </w:r>
    <w:r>
      <w:rPr>
        <w:rFonts w:ascii="宋体" w:hAnsi="宋体" w:eastAsia="宋体" w:cs="宋体"/>
        <w:kern w:val="0"/>
        <w:sz w:val="28"/>
        <w:szCs w:val="28"/>
      </w:rPr>
      <w:t>5</w:t>
    </w:r>
    <w:r>
      <w:rPr>
        <w:rFonts w:ascii="宋体" w:hAnsi="宋体" w:eastAsia="宋体" w:cs="宋体"/>
        <w:kern w:val="0"/>
        <w:sz w:val="28"/>
        <w:szCs w:val="28"/>
      </w:rPr>
      <w:fldChar w:fldCharType="end"/>
    </w:r>
    <w:r>
      <w:rPr>
        <w:rFonts w:ascii="宋体" w:hAnsi="宋体" w:eastAsia="宋体" w:cs="宋体"/>
        <w:kern w:val="0"/>
        <w:sz w:val="28"/>
        <w:szCs w:val="28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D74AF"/>
    <w:multiLevelType w:val="multilevel"/>
    <w:tmpl w:val="54DD74AF"/>
    <w:lvl w:ilvl="0" w:tentative="0">
      <w:start w:val="1"/>
      <w:numFmt w:val="japaneseCounting"/>
      <w:lvlText w:val="%1、"/>
      <w:lvlJc w:val="left"/>
      <w:pPr>
        <w:tabs>
          <w:tab w:val="left" w:pos="1352"/>
        </w:tabs>
        <w:ind w:left="135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72"/>
        </w:tabs>
        <w:ind w:left="147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2"/>
        </w:tabs>
        <w:ind w:left="1892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2"/>
        </w:tabs>
        <w:ind w:left="231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2"/>
        </w:tabs>
        <w:ind w:left="273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2"/>
        </w:tabs>
        <w:ind w:left="3152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2"/>
        </w:tabs>
        <w:ind w:left="357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2"/>
        </w:tabs>
        <w:ind w:left="399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2"/>
        </w:tabs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65BB6"/>
    <w:rsid w:val="5EA0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杨晓月</cp:lastModifiedBy>
  <dcterms:modified xsi:type="dcterms:W3CDTF">2020-05-09T02:08:49Z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