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82" w:rsidRPr="00164FCA" w:rsidRDefault="00247282" w:rsidP="00716BE6">
      <w:pPr>
        <w:rPr>
          <w:rFonts w:ascii="黑体" w:eastAsia="黑体" w:hAnsi="黑体"/>
          <w:sz w:val="44"/>
          <w:szCs w:val="44"/>
        </w:rPr>
      </w:pPr>
      <w:r w:rsidRPr="00164FCA">
        <w:rPr>
          <w:rFonts w:ascii="黑体" w:eastAsia="黑体" w:hAnsi="黑体" w:cs="黑体" w:hint="eastAsia"/>
          <w:sz w:val="44"/>
          <w:szCs w:val="44"/>
        </w:rPr>
        <w:t>附件</w:t>
      </w:r>
      <w:r>
        <w:rPr>
          <w:rFonts w:ascii="黑体" w:eastAsia="黑体" w:hAnsi="黑体" w:cs="黑体"/>
          <w:sz w:val="44"/>
          <w:szCs w:val="44"/>
        </w:rPr>
        <w:t>4</w:t>
      </w:r>
      <w:r w:rsidRPr="00164FCA">
        <w:rPr>
          <w:rFonts w:ascii="黑体" w:eastAsia="黑体" w:hAnsi="黑体" w:cs="黑体" w:hint="eastAsia"/>
          <w:sz w:val="44"/>
          <w:szCs w:val="44"/>
        </w:rPr>
        <w:t>：</w:t>
      </w:r>
    </w:p>
    <w:p w:rsidR="00247282" w:rsidRPr="00164FCA" w:rsidRDefault="00247282" w:rsidP="00716BE6">
      <w:pPr>
        <w:jc w:val="center"/>
        <w:rPr>
          <w:rFonts w:ascii="黑体" w:eastAsia="黑体" w:hAnsi="黑体"/>
          <w:sz w:val="44"/>
          <w:szCs w:val="44"/>
        </w:rPr>
      </w:pPr>
      <w:r w:rsidRPr="00164FCA">
        <w:rPr>
          <w:rFonts w:ascii="黑体" w:eastAsia="黑体" w:hAnsi="黑体" w:cs="黑体" w:hint="eastAsia"/>
          <w:sz w:val="44"/>
          <w:szCs w:val="44"/>
        </w:rPr>
        <w:t>昆明市贯彻实施《指南》</w:t>
      </w:r>
      <w:r>
        <w:rPr>
          <w:rFonts w:ascii="黑体" w:eastAsia="黑体" w:hAnsi="黑体" w:cs="黑体"/>
          <w:sz w:val="44"/>
          <w:szCs w:val="44"/>
        </w:rPr>
        <w:t xml:space="preserve"> </w:t>
      </w:r>
      <w:r>
        <w:rPr>
          <w:rFonts w:ascii="黑体" w:eastAsia="黑体" w:hAnsi="黑体" w:cs="黑体" w:hint="eastAsia"/>
          <w:sz w:val="44"/>
          <w:szCs w:val="44"/>
        </w:rPr>
        <w:t>研究报告</w:t>
      </w:r>
      <w:r>
        <w:rPr>
          <w:rFonts w:ascii="黑体" w:eastAsia="黑体" w:hAnsi="黑体" w:cs="黑体"/>
          <w:sz w:val="44"/>
          <w:szCs w:val="44"/>
        </w:rPr>
        <w:t xml:space="preserve"> </w:t>
      </w:r>
      <w:r>
        <w:rPr>
          <w:rFonts w:ascii="黑体" w:eastAsia="黑体" w:hAnsi="黑体" w:cs="黑体" w:hint="eastAsia"/>
          <w:sz w:val="44"/>
          <w:szCs w:val="44"/>
        </w:rPr>
        <w:t>获奖名单</w:t>
      </w:r>
    </w:p>
    <w:p w:rsidR="00247282" w:rsidRPr="00716BE6" w:rsidRDefault="00247282" w:rsidP="00D531A7"/>
    <w:tbl>
      <w:tblPr>
        <w:tblW w:w="13725" w:type="dxa"/>
        <w:jc w:val="center"/>
        <w:tblLook w:val="0000"/>
      </w:tblPr>
      <w:tblGrid>
        <w:gridCol w:w="2895"/>
        <w:gridCol w:w="5580"/>
        <w:gridCol w:w="700"/>
        <w:gridCol w:w="4550"/>
      </w:tblGrid>
      <w:tr w:rsidR="00247282" w:rsidRPr="00C45112">
        <w:trPr>
          <w:trHeight w:val="600"/>
          <w:jc w:val="center"/>
        </w:trPr>
        <w:tc>
          <w:tcPr>
            <w:tcW w:w="13725" w:type="dxa"/>
            <w:gridSpan w:val="4"/>
            <w:tcBorders>
              <w:top w:val="single" w:sz="4" w:space="0" w:color="auto"/>
              <w:left w:val="single" w:sz="4" w:space="0" w:color="auto"/>
              <w:bottom w:val="single" w:sz="4" w:space="0" w:color="auto"/>
              <w:right w:val="single" w:sz="4" w:space="0" w:color="auto"/>
            </w:tcBorders>
            <w:vAlign w:val="center"/>
          </w:tcPr>
          <w:p w:rsidR="00247282" w:rsidRPr="00B86B78" w:rsidRDefault="00247282" w:rsidP="00B846E1">
            <w:pPr>
              <w:jc w:val="center"/>
              <w:rPr>
                <w:rFonts w:ascii="黑体" w:eastAsia="黑体" w:hAnsi="黑体"/>
                <w:kern w:val="0"/>
                <w:sz w:val="32"/>
                <w:szCs w:val="32"/>
              </w:rPr>
            </w:pPr>
            <w:r w:rsidRPr="00B86B78">
              <w:rPr>
                <w:rFonts w:ascii="黑体" w:eastAsia="黑体" w:hAnsi="黑体" w:cs="黑体" w:hint="eastAsia"/>
                <w:kern w:val="0"/>
                <w:sz w:val="32"/>
                <w:szCs w:val="32"/>
              </w:rPr>
              <w:t>一</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等</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奖</w:t>
            </w:r>
            <w:r>
              <w:rPr>
                <w:rFonts w:ascii="黑体" w:eastAsia="黑体" w:hAnsi="黑体" w:cs="黑体"/>
                <w:kern w:val="0"/>
                <w:sz w:val="32"/>
                <w:szCs w:val="32"/>
              </w:rPr>
              <w:t xml:space="preserve"> 15</w:t>
            </w:r>
            <w:r>
              <w:rPr>
                <w:rFonts w:ascii="黑体" w:eastAsia="黑体" w:hAnsi="黑体" w:cs="黑体" w:hint="eastAsia"/>
                <w:kern w:val="0"/>
                <w:sz w:val="32"/>
                <w:szCs w:val="32"/>
              </w:rPr>
              <w:t>项</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B86B78" w:rsidRDefault="00247282" w:rsidP="00B846E1">
            <w:pPr>
              <w:jc w:val="center"/>
              <w:rPr>
                <w:rFonts w:ascii="黑体" w:eastAsia="黑体" w:hAnsi="黑体"/>
                <w:color w:val="000000"/>
                <w:kern w:val="0"/>
                <w:sz w:val="28"/>
                <w:szCs w:val="28"/>
              </w:rPr>
            </w:pPr>
            <w:r w:rsidRPr="00B86B78">
              <w:rPr>
                <w:rFonts w:ascii="黑体" w:eastAsia="黑体" w:hAnsi="黑体" w:cs="黑体" w:hint="eastAsia"/>
                <w:color w:val="000000"/>
                <w:kern w:val="0"/>
                <w:sz w:val="28"/>
                <w:szCs w:val="28"/>
              </w:rPr>
              <w:t>单位名称</w:t>
            </w:r>
          </w:p>
        </w:tc>
        <w:tc>
          <w:tcPr>
            <w:tcW w:w="6280" w:type="dxa"/>
            <w:gridSpan w:val="2"/>
            <w:tcBorders>
              <w:top w:val="nil"/>
              <w:left w:val="nil"/>
              <w:bottom w:val="single" w:sz="4" w:space="0" w:color="auto"/>
              <w:right w:val="single" w:sz="4" w:space="0" w:color="auto"/>
            </w:tcBorders>
            <w:vAlign w:val="center"/>
          </w:tcPr>
          <w:p w:rsidR="00247282" w:rsidRPr="00B86B78" w:rsidRDefault="00247282" w:rsidP="00B846E1">
            <w:pPr>
              <w:widowControl/>
              <w:jc w:val="center"/>
              <w:rPr>
                <w:rFonts w:ascii="黑体" w:eastAsia="黑体" w:hAnsi="黑体"/>
                <w:color w:val="000000"/>
                <w:kern w:val="0"/>
                <w:sz w:val="28"/>
                <w:szCs w:val="28"/>
              </w:rPr>
            </w:pPr>
            <w:r w:rsidRPr="00B86B78">
              <w:rPr>
                <w:rFonts w:ascii="黑体" w:eastAsia="黑体" w:hAnsi="黑体" w:cs="黑体" w:hint="eastAsia"/>
                <w:color w:val="000000"/>
                <w:kern w:val="0"/>
                <w:sz w:val="28"/>
                <w:szCs w:val="28"/>
              </w:rPr>
              <w:t>成果名称</w:t>
            </w:r>
          </w:p>
        </w:tc>
        <w:tc>
          <w:tcPr>
            <w:tcW w:w="4550" w:type="dxa"/>
            <w:tcBorders>
              <w:top w:val="nil"/>
              <w:left w:val="nil"/>
              <w:bottom w:val="single" w:sz="4" w:space="0" w:color="auto"/>
              <w:right w:val="single" w:sz="4" w:space="0" w:color="auto"/>
            </w:tcBorders>
            <w:vAlign w:val="center"/>
          </w:tcPr>
          <w:p w:rsidR="00247282" w:rsidRPr="00B86B78" w:rsidRDefault="00247282" w:rsidP="00B846E1">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负责人及主研人员</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五华区基础教育科研中心</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五华区“幼小衔接”项目实验研究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刘智菁</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张俊华</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昆明市第二幼儿园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幼儿园和小学衔接活动课程的开发和应用研究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卓煜、陈静玲、李雪莲</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云南省委机关幼儿园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利用中华传统视觉艺术资源促进幼儿美术审美能力发展的实践研究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黄</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红</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官渡区杨方凹幼儿园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通过讲述铁路故事促进幼儿语言的实践研究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杨巧瑜</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官渡区和平幼儿园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幼儿自发游戏的观察、支持与引导研究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高</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华</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西山区前卫幼儿园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区域游戏中教师对幼儿个别化学习的支持与引导策略研究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葛露霞</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呈贡中科启稚幼儿园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昆明市幼儿园安全管理策略实践研究</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以呈贡区为例</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毕海丽</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嵩明县县直机关幼儿园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县镇幼儿园实施中大班幼儿自我保护教育内容与途径的研究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代琼英</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李林姑</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度假区第一幼儿园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幼儿园新教师专业成长途径和方法研究研究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谷玲辉</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昆明市教工第二幼儿园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通过感统训练促进幼儿动作发展的实践研究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贾湘云</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省委金牛幼儿园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《指南》背景下幼儿园户外活动游戏化的实践研究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刘瑞崑</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昆明市人民政府机关幼儿园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幼小衔接促进幼儿社会适应能力发展的策略研究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邢保华</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盘龙区东华幼儿园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通过户外区域性体育活动促进幼儿动作发展的实践研究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雷琼华</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昆明市第三幼儿园</w:t>
            </w:r>
          </w:p>
        </w:tc>
        <w:tc>
          <w:tcPr>
            <w:tcW w:w="6280" w:type="dxa"/>
            <w:gridSpan w:val="2"/>
            <w:tcBorders>
              <w:top w:val="nil"/>
              <w:left w:val="nil"/>
              <w:bottom w:val="single" w:sz="4" w:space="0" w:color="auto"/>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幼儿园课程游戏化的实践研究</w:t>
            </w:r>
          </w:p>
        </w:tc>
        <w:tc>
          <w:tcPr>
            <w:tcW w:w="4550" w:type="dxa"/>
            <w:tcBorders>
              <w:top w:val="nil"/>
              <w:left w:val="nil"/>
              <w:bottom w:val="single" w:sz="4" w:space="0" w:color="auto"/>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王</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蕾</w:t>
            </w:r>
          </w:p>
        </w:tc>
      </w:tr>
      <w:tr w:rsidR="00247282" w:rsidRPr="00C45112">
        <w:trPr>
          <w:trHeight w:val="600"/>
          <w:jc w:val="center"/>
        </w:trPr>
        <w:tc>
          <w:tcPr>
            <w:tcW w:w="2895" w:type="dxa"/>
            <w:tcBorders>
              <w:top w:val="nil"/>
              <w:left w:val="single" w:sz="4" w:space="0" w:color="auto"/>
              <w:bottom w:val="nil"/>
              <w:right w:val="single" w:sz="4" w:space="0" w:color="auto"/>
            </w:tcBorders>
            <w:vAlign w:val="center"/>
          </w:tcPr>
          <w:p w:rsidR="00247282" w:rsidRPr="00E56A07" w:rsidRDefault="00247282" w:rsidP="00291D13">
            <w:pPr>
              <w:rPr>
                <w:rFonts w:ascii="仿宋" w:eastAsia="仿宋" w:hAnsi="仿宋"/>
                <w:color w:val="000000"/>
                <w:sz w:val="24"/>
                <w:szCs w:val="24"/>
              </w:rPr>
            </w:pPr>
            <w:r w:rsidRPr="00E56A07">
              <w:rPr>
                <w:rFonts w:ascii="仿宋" w:eastAsia="仿宋" w:hAnsi="仿宋" w:cs="仿宋" w:hint="eastAsia"/>
                <w:color w:val="000000"/>
                <w:sz w:val="24"/>
                <w:szCs w:val="24"/>
              </w:rPr>
              <w:t>昆明市第十五幼儿园</w:t>
            </w:r>
          </w:p>
        </w:tc>
        <w:tc>
          <w:tcPr>
            <w:tcW w:w="6280" w:type="dxa"/>
            <w:gridSpan w:val="2"/>
            <w:tcBorders>
              <w:top w:val="nil"/>
              <w:left w:val="nil"/>
              <w:bottom w:val="nil"/>
              <w:right w:val="single" w:sz="4" w:space="0" w:color="auto"/>
            </w:tcBorders>
            <w:vAlign w:val="center"/>
          </w:tcPr>
          <w:p w:rsidR="00247282" w:rsidRPr="00E56A07" w:rsidRDefault="00247282" w:rsidP="00291D13">
            <w:pPr>
              <w:widowControl/>
              <w:rPr>
                <w:rFonts w:ascii="仿宋" w:eastAsia="仿宋" w:hAnsi="仿宋"/>
                <w:color w:val="000000"/>
                <w:sz w:val="24"/>
                <w:szCs w:val="24"/>
              </w:rPr>
            </w:pPr>
            <w:r w:rsidRPr="00E56A07">
              <w:rPr>
                <w:rFonts w:ascii="仿宋" w:eastAsia="仿宋" w:hAnsi="仿宋" w:cs="仿宋" w:hint="eastAsia"/>
                <w:color w:val="000000"/>
                <w:sz w:val="24"/>
                <w:szCs w:val="24"/>
              </w:rPr>
              <w:t>城市幼儿园安全教育内容设计与实施策略研究</w:t>
            </w:r>
          </w:p>
        </w:tc>
        <w:tc>
          <w:tcPr>
            <w:tcW w:w="4550" w:type="dxa"/>
            <w:tcBorders>
              <w:top w:val="nil"/>
              <w:left w:val="nil"/>
              <w:bottom w:val="nil"/>
              <w:right w:val="single" w:sz="4" w:space="0" w:color="auto"/>
            </w:tcBorders>
            <w:vAlign w:val="center"/>
          </w:tcPr>
          <w:p w:rsidR="00247282" w:rsidRPr="00E56A07" w:rsidRDefault="00247282" w:rsidP="00291D13">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代云华</w:t>
            </w:r>
          </w:p>
        </w:tc>
      </w:tr>
      <w:tr w:rsidR="00247282" w:rsidRPr="00C45112">
        <w:trPr>
          <w:trHeight w:val="600"/>
          <w:jc w:val="center"/>
        </w:trPr>
        <w:tc>
          <w:tcPr>
            <w:tcW w:w="13725" w:type="dxa"/>
            <w:gridSpan w:val="4"/>
            <w:tcBorders>
              <w:top w:val="nil"/>
              <w:left w:val="single" w:sz="4" w:space="0" w:color="auto"/>
              <w:bottom w:val="nil"/>
              <w:right w:val="single" w:sz="4" w:space="0" w:color="auto"/>
            </w:tcBorders>
            <w:vAlign w:val="center"/>
          </w:tcPr>
          <w:p w:rsidR="00247282" w:rsidRDefault="00247282" w:rsidP="00291D13">
            <w:pPr>
              <w:widowControl/>
              <w:jc w:val="center"/>
              <w:rPr>
                <w:rFonts w:ascii="仿宋" w:eastAsia="仿宋" w:hAnsi="仿宋"/>
                <w:color w:val="000000"/>
              </w:rPr>
            </w:pPr>
            <w:r>
              <w:rPr>
                <w:rFonts w:ascii="黑体" w:eastAsia="黑体" w:hAnsi="黑体" w:cs="黑体" w:hint="eastAsia"/>
                <w:kern w:val="0"/>
                <w:sz w:val="32"/>
                <w:szCs w:val="32"/>
              </w:rPr>
              <w:t>二</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等</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奖</w:t>
            </w:r>
            <w:r>
              <w:rPr>
                <w:rFonts w:ascii="黑体" w:eastAsia="黑体" w:hAnsi="黑体" w:cs="黑体"/>
                <w:kern w:val="0"/>
                <w:sz w:val="32"/>
                <w:szCs w:val="32"/>
              </w:rPr>
              <w:t xml:space="preserve"> 24</w:t>
            </w:r>
            <w:r>
              <w:rPr>
                <w:rFonts w:ascii="黑体" w:eastAsia="黑体" w:hAnsi="黑体" w:cs="黑体" w:hint="eastAsia"/>
                <w:kern w:val="0"/>
                <w:sz w:val="32"/>
                <w:szCs w:val="32"/>
              </w:rPr>
              <w:t>项</w:t>
            </w:r>
          </w:p>
        </w:tc>
      </w:tr>
      <w:tr w:rsidR="00247282" w:rsidRPr="00C45112">
        <w:trPr>
          <w:trHeight w:val="600"/>
          <w:jc w:val="center"/>
        </w:trPr>
        <w:tc>
          <w:tcPr>
            <w:tcW w:w="2895" w:type="dxa"/>
            <w:tcBorders>
              <w:top w:val="nil"/>
              <w:left w:val="single" w:sz="4" w:space="0" w:color="auto"/>
              <w:bottom w:val="nil"/>
              <w:right w:val="single" w:sz="4" w:space="0" w:color="auto"/>
            </w:tcBorders>
            <w:vAlign w:val="center"/>
          </w:tcPr>
          <w:p w:rsidR="00247282" w:rsidRPr="00B86B78" w:rsidRDefault="00247282" w:rsidP="00B846E1">
            <w:pPr>
              <w:jc w:val="center"/>
              <w:rPr>
                <w:rFonts w:ascii="黑体" w:eastAsia="黑体" w:hAnsi="黑体"/>
                <w:color w:val="000000"/>
                <w:kern w:val="0"/>
                <w:sz w:val="28"/>
                <w:szCs w:val="28"/>
              </w:rPr>
            </w:pPr>
            <w:bookmarkStart w:id="0" w:name="_Hlk529870293"/>
            <w:r w:rsidRPr="00B86B78">
              <w:rPr>
                <w:rFonts w:ascii="黑体" w:eastAsia="黑体" w:hAnsi="黑体" w:cs="黑体" w:hint="eastAsia"/>
                <w:color w:val="000000"/>
                <w:kern w:val="0"/>
                <w:sz w:val="28"/>
                <w:szCs w:val="28"/>
              </w:rPr>
              <w:t>单位名称</w:t>
            </w:r>
          </w:p>
        </w:tc>
        <w:tc>
          <w:tcPr>
            <w:tcW w:w="5580" w:type="dxa"/>
            <w:tcBorders>
              <w:top w:val="nil"/>
              <w:left w:val="nil"/>
              <w:bottom w:val="nil"/>
              <w:right w:val="single" w:sz="4" w:space="0" w:color="auto"/>
            </w:tcBorders>
            <w:vAlign w:val="center"/>
          </w:tcPr>
          <w:p w:rsidR="00247282" w:rsidRPr="00B86B78" w:rsidRDefault="00247282" w:rsidP="00B846E1">
            <w:pPr>
              <w:widowControl/>
              <w:jc w:val="center"/>
              <w:rPr>
                <w:rFonts w:ascii="黑体" w:eastAsia="黑体" w:hAnsi="黑体"/>
                <w:color w:val="000000"/>
                <w:kern w:val="0"/>
                <w:sz w:val="28"/>
                <w:szCs w:val="28"/>
              </w:rPr>
            </w:pPr>
            <w:r w:rsidRPr="00B86B78">
              <w:rPr>
                <w:rFonts w:ascii="黑体" w:eastAsia="黑体" w:hAnsi="黑体" w:cs="黑体" w:hint="eastAsia"/>
                <w:color w:val="000000"/>
                <w:kern w:val="0"/>
                <w:sz w:val="28"/>
                <w:szCs w:val="28"/>
              </w:rPr>
              <w:t>成果名称</w:t>
            </w:r>
          </w:p>
        </w:tc>
        <w:tc>
          <w:tcPr>
            <w:tcW w:w="5250" w:type="dxa"/>
            <w:gridSpan w:val="2"/>
            <w:tcBorders>
              <w:top w:val="nil"/>
              <w:left w:val="nil"/>
              <w:bottom w:val="nil"/>
              <w:right w:val="single" w:sz="4" w:space="0" w:color="auto"/>
            </w:tcBorders>
            <w:vAlign w:val="center"/>
          </w:tcPr>
          <w:p w:rsidR="00247282" w:rsidRPr="00B86B78" w:rsidRDefault="00247282" w:rsidP="00B846E1">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负责人主研人员</w:t>
            </w:r>
          </w:p>
        </w:tc>
      </w:tr>
      <w:bookmarkEnd w:id="0"/>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五华区第二教工幼儿园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《指南》导向下幼儿园家园合作的实践研究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王国芳</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五华区西翥第一幼儿园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挖掘利用白族元素开展幼儿园美术活动的指导策略研究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吴晓蓉</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五华区第三幼儿园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幼儿园美术活动游戏化实践研究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翁敏</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洪雁</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color w:val="000000"/>
                <w:sz w:val="24"/>
                <w:szCs w:val="24"/>
              </w:rPr>
              <w:t>78300</w:t>
            </w:r>
            <w:r w:rsidRPr="00E56A07">
              <w:rPr>
                <w:rFonts w:ascii="仿宋" w:eastAsia="仿宋" w:hAnsi="仿宋" w:cs="仿宋" w:hint="eastAsia"/>
                <w:color w:val="000000"/>
                <w:sz w:val="24"/>
                <w:szCs w:val="24"/>
              </w:rPr>
              <w:t>部队幼儿园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在蔬菜种植活动中培养中班幼儿观察能力的实践研究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邓</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超</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color w:val="000000"/>
                <w:sz w:val="24"/>
                <w:szCs w:val="24"/>
              </w:rPr>
              <w:t>78300</w:t>
            </w:r>
            <w:r w:rsidRPr="00E56A07">
              <w:rPr>
                <w:rFonts w:ascii="仿宋" w:eastAsia="仿宋" w:hAnsi="仿宋" w:cs="仿宋" w:hint="eastAsia"/>
                <w:color w:val="000000"/>
                <w:sz w:val="24"/>
                <w:szCs w:val="24"/>
              </w:rPr>
              <w:t>部队幼儿园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利用军营教育资源，培养中班幼儿同伴交往能力的实践研究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李</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敏、和晓春</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官渡区幼儿园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《指南》背景下幼儿园家长学校教育主题活动设计与实施的研究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字荣珍、李艳花</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官渡区南站幼儿园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在家园共育中培养幼儿良好行为习惯的策略研究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王雪梅</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云南师范大学附属世纪金源学校幼儿园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《指南》背景下家园共育管理策略的研究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周</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艳</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昆明市第十七幼儿园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撰写“学习故事</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提升教师观察能力的实践研究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李</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燕</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昆明市第十八幼儿园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color w:val="000000"/>
                <w:sz w:val="24"/>
                <w:szCs w:val="24"/>
              </w:rPr>
              <w:t>3-6</w:t>
            </w:r>
            <w:r w:rsidRPr="00E56A07">
              <w:rPr>
                <w:rFonts w:ascii="仿宋" w:eastAsia="仿宋" w:hAnsi="仿宋" w:cs="仿宋" w:hint="eastAsia"/>
                <w:color w:val="000000"/>
                <w:sz w:val="24"/>
                <w:szCs w:val="24"/>
              </w:rPr>
              <w:t>岁儿童文学欣赏园本课程资源的开发与建设</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房云慧</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海贝中英文幼儿园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《指南》背景下家园共育亲子活动策略研究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周</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艳</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昆明市第十五幼儿园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spacing w:line="320" w:lineRule="exact"/>
              <w:rPr>
                <w:rFonts w:ascii="仿宋" w:eastAsia="仿宋" w:hAnsi="仿宋"/>
                <w:color w:val="000000"/>
                <w:sz w:val="24"/>
                <w:szCs w:val="24"/>
              </w:rPr>
            </w:pPr>
            <w:r w:rsidRPr="00E56A07">
              <w:rPr>
                <w:rFonts w:ascii="仿宋" w:eastAsia="仿宋" w:hAnsi="仿宋" w:cs="仿宋" w:hint="eastAsia"/>
                <w:color w:val="000000"/>
                <w:sz w:val="24"/>
                <w:szCs w:val="24"/>
              </w:rPr>
              <w:t>《指南》背景下幼儿园社会活动游戏化的实践研究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代云华</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安宁市第二幼儿园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基于家园共育的幼儿园家庭教育指导策略研究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董丽琼</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昆明市教工第二幼儿园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新建幼儿园教育教学管理策略的研究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赵娅婕</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654DA7">
            <w:pPr>
              <w:rPr>
                <w:rFonts w:ascii="仿宋" w:eastAsia="仿宋" w:hAnsi="仿宋"/>
                <w:color w:val="000000"/>
                <w:sz w:val="24"/>
                <w:szCs w:val="24"/>
              </w:rPr>
            </w:pPr>
            <w:r w:rsidRPr="00E56A07">
              <w:rPr>
                <w:rFonts w:ascii="仿宋" w:eastAsia="仿宋" w:hAnsi="仿宋" w:cs="仿宋" w:hint="eastAsia"/>
                <w:color w:val="000000"/>
                <w:sz w:val="24"/>
                <w:szCs w:val="24"/>
              </w:rPr>
              <w:t>昆明市教工第一幼儿园</w:t>
            </w:r>
          </w:p>
        </w:tc>
        <w:tc>
          <w:tcPr>
            <w:tcW w:w="5580" w:type="dxa"/>
            <w:tcBorders>
              <w:top w:val="nil"/>
              <w:left w:val="nil"/>
              <w:bottom w:val="single" w:sz="4" w:space="0" w:color="auto"/>
              <w:right w:val="single" w:sz="4" w:space="0" w:color="auto"/>
            </w:tcBorders>
            <w:vAlign w:val="center"/>
          </w:tcPr>
          <w:p w:rsidR="00247282" w:rsidRPr="00E56A07" w:rsidRDefault="00247282" w:rsidP="00654DA7">
            <w:pPr>
              <w:widowControl/>
              <w:rPr>
                <w:rFonts w:ascii="仿宋" w:eastAsia="仿宋" w:hAnsi="仿宋"/>
                <w:color w:val="000000"/>
                <w:sz w:val="24"/>
                <w:szCs w:val="24"/>
              </w:rPr>
            </w:pPr>
            <w:r w:rsidRPr="00E56A07">
              <w:rPr>
                <w:rFonts w:ascii="仿宋" w:eastAsia="仿宋" w:hAnsi="仿宋" w:cs="仿宋" w:hint="eastAsia"/>
                <w:color w:val="000000"/>
                <w:sz w:val="24"/>
                <w:szCs w:val="24"/>
              </w:rPr>
              <w:t>家园共育中教师与家长的沟通策略研究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654DA7">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熊映虹</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石林县民族幼儿园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提高新教师教学活动设计与实施能力的行动研究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张柱明、邓永芝</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石林县教育局</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优化石林县农村幼儿园户外体育活动的实践研究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钱</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海</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昆明市人民政府机关幼儿园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以观察为基础的幼儿园绘画教学实践研究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邹</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媛</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盘龙区新迎二幼</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在礼仪教育中培养幼儿自控能力策略的研究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张</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艳</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盘龙区新迎二幼</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幼儿社会实践活动的研究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杨箫语</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盘龙区联盟幼儿园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《指南》背景下幼儿园体育活动多样化的实践研究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刘</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梅</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宜良县第一幼儿园</w:t>
            </w:r>
          </w:p>
        </w:tc>
        <w:tc>
          <w:tcPr>
            <w:tcW w:w="5580" w:type="dxa"/>
            <w:tcBorders>
              <w:top w:val="nil"/>
              <w:left w:val="nil"/>
              <w:bottom w:val="single" w:sz="4" w:space="0" w:color="auto"/>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幼儿园实施班级目标管理的实践研究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李俊蓉</w:t>
            </w:r>
          </w:p>
        </w:tc>
      </w:tr>
      <w:tr w:rsidR="00247282" w:rsidRPr="00C45112">
        <w:trPr>
          <w:trHeight w:val="600"/>
          <w:jc w:val="center"/>
        </w:trPr>
        <w:tc>
          <w:tcPr>
            <w:tcW w:w="2895" w:type="dxa"/>
            <w:tcBorders>
              <w:top w:val="nil"/>
              <w:left w:val="single" w:sz="4" w:space="0" w:color="auto"/>
              <w:bottom w:val="nil"/>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嵩明县县直机关幼儿园</w:t>
            </w:r>
          </w:p>
        </w:tc>
        <w:tc>
          <w:tcPr>
            <w:tcW w:w="5580" w:type="dxa"/>
            <w:tcBorders>
              <w:top w:val="nil"/>
              <w:left w:val="nil"/>
              <w:bottom w:val="nil"/>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县镇幼儿园开展小班幼儿良好饮食习惯养成教育的实践研究</w:t>
            </w:r>
          </w:p>
        </w:tc>
        <w:tc>
          <w:tcPr>
            <w:tcW w:w="5250" w:type="dxa"/>
            <w:gridSpan w:val="2"/>
            <w:tcBorders>
              <w:top w:val="nil"/>
              <w:left w:val="nil"/>
              <w:bottom w:val="nil"/>
              <w:right w:val="single" w:sz="4" w:space="0" w:color="auto"/>
            </w:tcBorders>
            <w:vAlign w:val="center"/>
          </w:tcPr>
          <w:p w:rsidR="00247282" w:rsidRPr="00E56A07" w:rsidRDefault="00247282" w:rsidP="004F62FB">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李林姑</w:t>
            </w:r>
          </w:p>
        </w:tc>
      </w:tr>
      <w:tr w:rsidR="00247282" w:rsidRPr="006C73E2">
        <w:trPr>
          <w:trHeight w:val="600"/>
          <w:jc w:val="center"/>
        </w:trPr>
        <w:tc>
          <w:tcPr>
            <w:tcW w:w="2895" w:type="dxa"/>
            <w:tcBorders>
              <w:top w:val="nil"/>
              <w:left w:val="single" w:sz="4" w:space="0" w:color="auto"/>
              <w:bottom w:val="nil"/>
              <w:right w:val="single" w:sz="4" w:space="0" w:color="auto"/>
            </w:tcBorders>
            <w:vAlign w:val="center"/>
          </w:tcPr>
          <w:p w:rsidR="00247282" w:rsidRPr="00E56A07" w:rsidRDefault="00247282" w:rsidP="004F62FB">
            <w:pPr>
              <w:rPr>
                <w:rFonts w:ascii="仿宋" w:eastAsia="仿宋" w:hAnsi="仿宋"/>
                <w:color w:val="000000"/>
                <w:sz w:val="24"/>
                <w:szCs w:val="24"/>
              </w:rPr>
            </w:pPr>
            <w:r w:rsidRPr="00E56A07">
              <w:rPr>
                <w:rFonts w:ascii="仿宋" w:eastAsia="仿宋" w:hAnsi="仿宋" w:cs="仿宋" w:hint="eastAsia"/>
                <w:color w:val="000000"/>
                <w:sz w:val="24"/>
                <w:szCs w:val="24"/>
              </w:rPr>
              <w:t>昆明市第一幼儿园</w:t>
            </w:r>
          </w:p>
        </w:tc>
        <w:tc>
          <w:tcPr>
            <w:tcW w:w="5580" w:type="dxa"/>
            <w:tcBorders>
              <w:top w:val="nil"/>
              <w:left w:val="nil"/>
              <w:bottom w:val="nil"/>
              <w:right w:val="single" w:sz="4" w:space="0" w:color="auto"/>
            </w:tcBorders>
            <w:vAlign w:val="center"/>
          </w:tcPr>
          <w:p w:rsidR="00247282" w:rsidRPr="00E56A07" w:rsidRDefault="00247282" w:rsidP="004F62FB">
            <w:pPr>
              <w:widowControl/>
              <w:rPr>
                <w:rFonts w:ascii="仿宋" w:eastAsia="仿宋" w:hAnsi="仿宋"/>
                <w:color w:val="000000"/>
                <w:sz w:val="24"/>
                <w:szCs w:val="24"/>
              </w:rPr>
            </w:pPr>
            <w:r w:rsidRPr="00E56A07">
              <w:rPr>
                <w:rFonts w:ascii="仿宋" w:eastAsia="仿宋" w:hAnsi="仿宋" w:cs="仿宋" w:hint="eastAsia"/>
                <w:color w:val="000000"/>
                <w:sz w:val="24"/>
                <w:szCs w:val="24"/>
              </w:rPr>
              <w:t>在家园共育中对中班幼儿进行安全教育的实践研究</w:t>
            </w:r>
          </w:p>
        </w:tc>
        <w:tc>
          <w:tcPr>
            <w:tcW w:w="5250" w:type="dxa"/>
            <w:gridSpan w:val="2"/>
            <w:tcBorders>
              <w:top w:val="nil"/>
              <w:left w:val="nil"/>
              <w:bottom w:val="nil"/>
              <w:right w:val="single" w:sz="4" w:space="0" w:color="auto"/>
            </w:tcBorders>
            <w:vAlign w:val="center"/>
          </w:tcPr>
          <w:p w:rsidR="00247282" w:rsidRPr="00E56A07" w:rsidRDefault="00247282" w:rsidP="00B846E1">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李</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娅、张丽玲、施</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韬、方</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宇</w:t>
            </w:r>
          </w:p>
        </w:tc>
      </w:tr>
      <w:tr w:rsidR="00247282" w:rsidRPr="00C45112">
        <w:trPr>
          <w:trHeight w:val="600"/>
          <w:jc w:val="center"/>
        </w:trPr>
        <w:tc>
          <w:tcPr>
            <w:tcW w:w="13725" w:type="dxa"/>
            <w:gridSpan w:val="4"/>
            <w:tcBorders>
              <w:top w:val="nil"/>
              <w:left w:val="single" w:sz="4" w:space="0" w:color="auto"/>
              <w:bottom w:val="nil"/>
              <w:right w:val="single" w:sz="4" w:space="0" w:color="auto"/>
            </w:tcBorders>
            <w:vAlign w:val="center"/>
          </w:tcPr>
          <w:p w:rsidR="00247282" w:rsidRPr="0055309F" w:rsidRDefault="00247282" w:rsidP="004F62FB">
            <w:pPr>
              <w:widowControl/>
              <w:jc w:val="center"/>
              <w:rPr>
                <w:rFonts w:ascii="仿宋" w:eastAsia="仿宋" w:hAnsi="仿宋"/>
                <w:color w:val="000000"/>
              </w:rPr>
            </w:pPr>
            <w:r>
              <w:rPr>
                <w:rFonts w:ascii="黑体" w:eastAsia="黑体" w:hAnsi="黑体" w:cs="黑体" w:hint="eastAsia"/>
                <w:kern w:val="0"/>
                <w:sz w:val="32"/>
                <w:szCs w:val="32"/>
              </w:rPr>
              <w:t>三</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等</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奖</w:t>
            </w:r>
            <w:r>
              <w:rPr>
                <w:rFonts w:ascii="黑体" w:eastAsia="黑体" w:hAnsi="黑体" w:cs="黑体"/>
                <w:kern w:val="0"/>
                <w:sz w:val="32"/>
                <w:szCs w:val="32"/>
              </w:rPr>
              <w:t xml:space="preserve"> 38</w:t>
            </w:r>
            <w:r>
              <w:rPr>
                <w:rFonts w:ascii="黑体" w:eastAsia="黑体" w:hAnsi="黑体" w:cs="黑体" w:hint="eastAsia"/>
                <w:kern w:val="0"/>
                <w:sz w:val="32"/>
                <w:szCs w:val="32"/>
              </w:rPr>
              <w:t>项</w:t>
            </w:r>
          </w:p>
        </w:tc>
      </w:tr>
      <w:tr w:rsidR="00247282" w:rsidRPr="00C45112">
        <w:trPr>
          <w:trHeight w:val="600"/>
          <w:jc w:val="center"/>
        </w:trPr>
        <w:tc>
          <w:tcPr>
            <w:tcW w:w="2895" w:type="dxa"/>
            <w:tcBorders>
              <w:top w:val="nil"/>
              <w:left w:val="single" w:sz="4" w:space="0" w:color="auto"/>
              <w:bottom w:val="nil"/>
              <w:right w:val="single" w:sz="4" w:space="0" w:color="auto"/>
            </w:tcBorders>
            <w:vAlign w:val="center"/>
          </w:tcPr>
          <w:p w:rsidR="00247282" w:rsidRPr="00B86B78" w:rsidRDefault="00247282" w:rsidP="00B846E1">
            <w:pPr>
              <w:jc w:val="center"/>
              <w:rPr>
                <w:rFonts w:ascii="黑体" w:eastAsia="黑体" w:hAnsi="黑体"/>
                <w:color w:val="000000"/>
                <w:kern w:val="0"/>
                <w:sz w:val="28"/>
                <w:szCs w:val="28"/>
              </w:rPr>
            </w:pPr>
            <w:r w:rsidRPr="00B86B78">
              <w:rPr>
                <w:rFonts w:ascii="黑体" w:eastAsia="黑体" w:hAnsi="黑体" w:cs="黑体" w:hint="eastAsia"/>
                <w:color w:val="000000"/>
                <w:kern w:val="0"/>
                <w:sz w:val="28"/>
                <w:szCs w:val="28"/>
              </w:rPr>
              <w:t>单位名称</w:t>
            </w:r>
          </w:p>
        </w:tc>
        <w:tc>
          <w:tcPr>
            <w:tcW w:w="5580" w:type="dxa"/>
            <w:tcBorders>
              <w:top w:val="nil"/>
              <w:left w:val="nil"/>
              <w:bottom w:val="nil"/>
              <w:right w:val="single" w:sz="4" w:space="0" w:color="auto"/>
            </w:tcBorders>
            <w:vAlign w:val="center"/>
          </w:tcPr>
          <w:p w:rsidR="00247282" w:rsidRPr="00B86B78" w:rsidRDefault="00247282" w:rsidP="00B846E1">
            <w:pPr>
              <w:widowControl/>
              <w:jc w:val="center"/>
              <w:rPr>
                <w:rFonts w:ascii="黑体" w:eastAsia="黑体" w:hAnsi="黑体"/>
                <w:color w:val="000000"/>
                <w:kern w:val="0"/>
                <w:sz w:val="28"/>
                <w:szCs w:val="28"/>
              </w:rPr>
            </w:pPr>
            <w:r w:rsidRPr="00B86B78">
              <w:rPr>
                <w:rFonts w:ascii="黑体" w:eastAsia="黑体" w:hAnsi="黑体" w:cs="黑体" w:hint="eastAsia"/>
                <w:color w:val="000000"/>
                <w:kern w:val="0"/>
                <w:sz w:val="28"/>
                <w:szCs w:val="28"/>
              </w:rPr>
              <w:t>成果名称</w:t>
            </w:r>
          </w:p>
        </w:tc>
        <w:tc>
          <w:tcPr>
            <w:tcW w:w="5250" w:type="dxa"/>
            <w:gridSpan w:val="2"/>
            <w:tcBorders>
              <w:top w:val="nil"/>
              <w:left w:val="nil"/>
              <w:bottom w:val="nil"/>
              <w:right w:val="single" w:sz="4" w:space="0" w:color="auto"/>
            </w:tcBorders>
            <w:vAlign w:val="center"/>
          </w:tcPr>
          <w:p w:rsidR="00247282" w:rsidRPr="00B86B78" w:rsidRDefault="00247282" w:rsidP="00B846E1">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负责人主研人员</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云南省人民政府办公厅大观幼儿园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班级区域活动促进</w:t>
            </w:r>
            <w:r w:rsidRPr="00E56A07">
              <w:rPr>
                <w:rFonts w:ascii="仿宋" w:eastAsia="仿宋" w:hAnsi="仿宋" w:cs="仿宋"/>
                <w:color w:val="000000"/>
                <w:sz w:val="24"/>
                <w:szCs w:val="24"/>
              </w:rPr>
              <w:t>5-6</w:t>
            </w:r>
            <w:r w:rsidRPr="00E56A07">
              <w:rPr>
                <w:rFonts w:ascii="仿宋" w:eastAsia="仿宋" w:hAnsi="仿宋" w:cs="仿宋" w:hint="eastAsia"/>
                <w:color w:val="000000"/>
                <w:sz w:val="24"/>
                <w:szCs w:val="24"/>
              </w:rPr>
              <w:t>岁幼儿社会发展的行动研究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谢</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萍</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昆明市第二十幼儿园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color w:val="000000"/>
                <w:sz w:val="24"/>
                <w:szCs w:val="24"/>
              </w:rPr>
              <w:t>3-6</w:t>
            </w:r>
            <w:r w:rsidRPr="00E56A07">
              <w:rPr>
                <w:rFonts w:ascii="仿宋" w:eastAsia="仿宋" w:hAnsi="仿宋" w:cs="仿宋" w:hint="eastAsia"/>
                <w:color w:val="000000"/>
                <w:sz w:val="24"/>
                <w:szCs w:val="24"/>
              </w:rPr>
              <w:t>岁幼儿口语修辞感培养途径的实验研究”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唐玲、毕瑞萍、张虹、梁小梅、侯田翠</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五华区明德幼儿园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开展幼儿游戏观察研训</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促进教师专业素养提高</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温旭梅、薛晓红、朱珠</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五华区江滨幼儿园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对家长进行“幼小衔接”入学指导的实践研究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张文洁</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五华区江滨幼儿园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以绘本为载体的幼儿园美术活动策略研究与实践</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李秋璇</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五华区第二教工幼儿园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color w:val="000000"/>
                <w:sz w:val="24"/>
                <w:szCs w:val="24"/>
              </w:rPr>
              <w:t>3——6</w:t>
            </w:r>
            <w:r w:rsidRPr="00E56A07">
              <w:rPr>
                <w:rFonts w:ascii="仿宋" w:eastAsia="仿宋" w:hAnsi="仿宋" w:cs="仿宋" w:hint="eastAsia"/>
                <w:color w:val="000000"/>
                <w:sz w:val="24"/>
                <w:szCs w:val="24"/>
              </w:rPr>
              <w:t>岁幼儿重彩画创造性教育的探索与研究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许</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静</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五华区第二幼儿园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云南民族艺术元素在幼儿园教育中的运用研究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诸文静</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五华区第三幼儿园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小学一年级学生适应性评价研究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顾洁萍</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樊华</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官渡区北京路幼儿园幸福城校区</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奥尔夫音乐理念下幼儿园音乐游戏区材料投放的适宜性研究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袁春艳</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昆明市第十七幼儿园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幼儿创意手工活动设计与组织策略的实践研究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苏明霞</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昆明市第十八幼儿园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幼儿园语言活动游戏化的实践研究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纳</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宇</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西山区第二幼儿园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家园合作，培养小班幼儿收纳整理习惯的实践研究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秦</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丽</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西山区第二幼儿园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通过早期阅读提高幼儿阅读量的实践研究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秦</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丽</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西山区第二幼儿园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以游戏为基本活动，促进幼儿亲社会性行为发展的实践研究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秦</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丽</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西山区春苑幼儿园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利用桌面建构游戏促进幼儿游戏能力提升的实践研究</w:t>
            </w:r>
            <w:r w:rsidRPr="00E56A07">
              <w:rPr>
                <w:rFonts w:ascii="仿宋" w:eastAsia="仿宋" w:hAnsi="仿宋" w:cs="仿宋"/>
                <w:color w:val="000000"/>
                <w:sz w:val="24"/>
                <w:szCs w:val="24"/>
              </w:rPr>
              <w:t>——</w:t>
            </w:r>
            <w:r w:rsidRPr="00E56A07">
              <w:rPr>
                <w:rFonts w:ascii="仿宋" w:eastAsia="仿宋" w:hAnsi="仿宋" w:cs="仿宋" w:hint="eastAsia"/>
                <w:color w:val="000000"/>
                <w:sz w:val="24"/>
                <w:szCs w:val="24"/>
              </w:rPr>
              <w:t>以多芬桌面建构为例</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徐</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红</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西山区春苑幼儿园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探索</w:t>
            </w:r>
            <w:r w:rsidRPr="00E56A07">
              <w:rPr>
                <w:rFonts w:ascii="仿宋" w:eastAsia="仿宋" w:hAnsi="仿宋" w:cs="仿宋"/>
                <w:color w:val="000000"/>
                <w:sz w:val="24"/>
                <w:szCs w:val="24"/>
              </w:rPr>
              <w:t>3-6</w:t>
            </w:r>
            <w:r w:rsidRPr="00E56A07">
              <w:rPr>
                <w:rFonts w:ascii="仿宋" w:eastAsia="仿宋" w:hAnsi="仿宋" w:cs="仿宋" w:hint="eastAsia"/>
                <w:color w:val="000000"/>
                <w:sz w:val="24"/>
                <w:szCs w:val="24"/>
              </w:rPr>
              <w:t>岁幼儿健康教育促进幼儿体格发展的实践研究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徐</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红</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安宁市第一幼儿园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幼儿园绘画活动的实践与研究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马艳芳、陈继玲</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呈贡区第三幼儿园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幼儿园环境文化建设的实践研究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马宗亚</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富民县幼儿园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结合社区资源开展幼儿园主题活动的实践研究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秦艳红</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富民县幼儿园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利用民间音乐开展幼儿园音乐教学活动的指导策略研究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杨志娟</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禄劝县幼儿园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spacing w:line="320" w:lineRule="exact"/>
              <w:rPr>
                <w:rFonts w:ascii="仿宋" w:eastAsia="仿宋" w:hAnsi="仿宋"/>
                <w:color w:val="000000"/>
                <w:sz w:val="24"/>
                <w:szCs w:val="24"/>
              </w:rPr>
            </w:pPr>
            <w:r w:rsidRPr="00E56A07">
              <w:rPr>
                <w:rFonts w:ascii="仿宋" w:eastAsia="仿宋" w:hAnsi="仿宋" w:cs="仿宋" w:hint="eastAsia"/>
                <w:color w:val="000000"/>
                <w:sz w:val="24"/>
                <w:szCs w:val="24"/>
              </w:rPr>
              <w:t>《指南》背景下中班幼儿绘画教学活动的指导策略研究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张进梅</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、张正玲</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寻甸县幼儿园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利用乡土资源开展幼儿园美工区域活动的指导策略研究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胡</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雯</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李军娥</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嵩明职教基地第一幼儿园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以传统体育游戏应用提升教师组织大班幼儿户外体育活动能力的实践研究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杨晓群</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昆明市教工第一幼儿园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昆明市幼儿园管理策略的研究</w:t>
            </w:r>
            <w:r w:rsidRPr="00E56A07">
              <w:rPr>
                <w:rFonts w:ascii="仿宋" w:eastAsia="仿宋" w:hAnsi="仿宋" w:cs="仿宋"/>
                <w:color w:val="000000"/>
                <w:sz w:val="24"/>
                <w:szCs w:val="24"/>
              </w:rPr>
              <w:t>——</w:t>
            </w:r>
            <w:r w:rsidRPr="00E56A07">
              <w:rPr>
                <w:rFonts w:ascii="仿宋" w:eastAsia="仿宋" w:hAnsi="仿宋" w:cs="仿宋" w:hint="eastAsia"/>
                <w:color w:val="000000"/>
                <w:sz w:val="24"/>
                <w:szCs w:val="24"/>
              </w:rPr>
              <w:t>以呈贡为例</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谭玲媚</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昆明市教工第一幼儿园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基于幼儿视野的幼儿园音乐活动游戏化实践研究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谭玲媚</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石林石金幼儿园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利用撒尼民间艺术资源开展大班美术活动的策略研究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李海燕</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石林紫玉中心幼儿园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s="仿宋"/>
                <w:color w:val="000000"/>
                <w:sz w:val="24"/>
                <w:szCs w:val="24"/>
              </w:rPr>
            </w:pPr>
            <w:r w:rsidRPr="00E56A07">
              <w:rPr>
                <w:rFonts w:ascii="仿宋" w:eastAsia="仿宋" w:hAnsi="仿宋" w:cs="仿宋" w:hint="eastAsia"/>
                <w:color w:val="000000"/>
                <w:sz w:val="24"/>
                <w:szCs w:val="24"/>
              </w:rPr>
              <w:t>提升教师科学教学活动设计与实施能力的实践研究</w:t>
            </w:r>
            <w:r w:rsidRPr="00E56A07">
              <w:rPr>
                <w:rFonts w:ascii="仿宋" w:eastAsia="仿宋" w:hAnsi="仿宋" w:cs="仿宋"/>
                <w:color w:val="000000"/>
                <w:sz w:val="24"/>
                <w:szCs w:val="24"/>
              </w:rPr>
              <w:t xml:space="preserve"> </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杨</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颖</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昆明市人民政府机关幼儿园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大班幼儿告状行为的成因与指导策略的研究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何欣怡</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盘龙区新迎二幼</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家园合作预防幼儿龋齿的实践研究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张</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艳</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盘龙区新迎二幼</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利用传统文欢教育，促进幼儿亲社会行为发展的研究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张</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艳</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盘龙区联盟幼儿园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幼儿园生活活动游戏化的实践研究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刘</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梅</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盘龙区联盟幼儿园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小班幼儿生活自理能力培养的策略研究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屠</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艳</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盘龙区联盟幼儿园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《指南》背景下幼儿园一日生活中良好行为习惯养成教育的研究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黄丽荣</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昆钢幼教中心</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利用自主游戏促进幼小衔接中幼儿良好学习习惯养成的实践研究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朱斌、罗丹</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晋宁区六街镇中心幼儿园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s="仿宋"/>
                <w:color w:val="000000"/>
                <w:sz w:val="24"/>
                <w:szCs w:val="24"/>
              </w:rPr>
            </w:pPr>
            <w:r w:rsidRPr="00E56A07">
              <w:rPr>
                <w:rFonts w:ascii="仿宋" w:eastAsia="仿宋" w:hAnsi="仿宋" w:cs="仿宋" w:hint="eastAsia"/>
                <w:color w:val="000000"/>
                <w:sz w:val="24"/>
                <w:szCs w:val="24"/>
              </w:rPr>
              <w:t>幼儿园生活活动中幼儿人际交往能力的指导策略研究</w:t>
            </w:r>
            <w:r w:rsidRPr="00E56A07">
              <w:rPr>
                <w:rFonts w:ascii="仿宋" w:eastAsia="仿宋" w:hAnsi="仿宋" w:cs="仿宋"/>
                <w:color w:val="000000"/>
                <w:sz w:val="24"/>
                <w:szCs w:val="24"/>
              </w:rPr>
              <w:t xml:space="preserve"> </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王文红</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倘甸镇启航幼儿园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培养农村幼儿生活自理能力指导策略的实践研究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杨腊翠</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呈贡区第二幼儿园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户外体育活动中“一物多玩”促进幼儿动作发展的策略研究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杨</w:t>
            </w:r>
            <w:r w:rsidRPr="00E56A07">
              <w:rPr>
                <w:rFonts w:ascii="仿宋" w:eastAsia="仿宋" w:hAnsi="仿宋" w:cs="仿宋"/>
                <w:color w:val="000000"/>
                <w:sz w:val="24"/>
                <w:szCs w:val="24"/>
              </w:rPr>
              <w:t xml:space="preserve">   </w:t>
            </w:r>
            <w:r w:rsidRPr="00E56A07">
              <w:rPr>
                <w:rFonts w:ascii="仿宋" w:eastAsia="仿宋" w:hAnsi="仿宋" w:cs="仿宋" w:hint="eastAsia"/>
                <w:color w:val="000000"/>
                <w:sz w:val="24"/>
                <w:szCs w:val="24"/>
              </w:rPr>
              <w:t>衡</w:t>
            </w:r>
          </w:p>
        </w:tc>
      </w:tr>
      <w:tr w:rsidR="00247282" w:rsidRPr="00C45112">
        <w:trPr>
          <w:trHeight w:val="600"/>
          <w:jc w:val="center"/>
        </w:trPr>
        <w:tc>
          <w:tcPr>
            <w:tcW w:w="2895" w:type="dxa"/>
            <w:tcBorders>
              <w:top w:val="nil"/>
              <w:left w:val="single" w:sz="4" w:space="0" w:color="auto"/>
              <w:bottom w:val="single" w:sz="4" w:space="0" w:color="auto"/>
              <w:right w:val="single" w:sz="4" w:space="0" w:color="auto"/>
            </w:tcBorders>
            <w:vAlign w:val="center"/>
          </w:tcPr>
          <w:p w:rsidR="00247282" w:rsidRPr="00E56A07" w:rsidRDefault="00247282" w:rsidP="009A0D1A">
            <w:pPr>
              <w:rPr>
                <w:rFonts w:ascii="仿宋" w:eastAsia="仿宋" w:hAnsi="仿宋"/>
                <w:color w:val="000000"/>
                <w:sz w:val="24"/>
                <w:szCs w:val="24"/>
              </w:rPr>
            </w:pPr>
            <w:r w:rsidRPr="00E56A07">
              <w:rPr>
                <w:rFonts w:ascii="仿宋" w:eastAsia="仿宋" w:hAnsi="仿宋" w:cs="仿宋" w:hint="eastAsia"/>
                <w:color w:val="000000"/>
                <w:sz w:val="24"/>
                <w:szCs w:val="24"/>
              </w:rPr>
              <w:t>嵩明县县直机关幼儿园</w:t>
            </w:r>
          </w:p>
        </w:tc>
        <w:tc>
          <w:tcPr>
            <w:tcW w:w="5580" w:type="dxa"/>
            <w:tcBorders>
              <w:top w:val="nil"/>
              <w:left w:val="nil"/>
              <w:bottom w:val="single" w:sz="4" w:space="0" w:color="auto"/>
              <w:right w:val="single" w:sz="4" w:space="0" w:color="auto"/>
            </w:tcBorders>
            <w:vAlign w:val="center"/>
          </w:tcPr>
          <w:p w:rsidR="00247282" w:rsidRPr="00E56A07" w:rsidRDefault="00247282" w:rsidP="009A0D1A">
            <w:pPr>
              <w:widowControl/>
              <w:rPr>
                <w:rFonts w:ascii="仿宋" w:eastAsia="仿宋" w:hAnsi="仿宋"/>
                <w:color w:val="000000"/>
                <w:sz w:val="24"/>
                <w:szCs w:val="24"/>
              </w:rPr>
            </w:pPr>
            <w:r w:rsidRPr="00E56A07">
              <w:rPr>
                <w:rFonts w:ascii="仿宋" w:eastAsia="仿宋" w:hAnsi="仿宋" w:cs="仿宋" w:hint="eastAsia"/>
                <w:color w:val="000000"/>
                <w:sz w:val="24"/>
                <w:szCs w:val="24"/>
              </w:rPr>
              <w:t>家园共育促进县镇幼儿园大班幼小衔接的实践研究</w:t>
            </w:r>
          </w:p>
        </w:tc>
        <w:tc>
          <w:tcPr>
            <w:tcW w:w="5250" w:type="dxa"/>
            <w:gridSpan w:val="2"/>
            <w:tcBorders>
              <w:top w:val="nil"/>
              <w:left w:val="nil"/>
              <w:bottom w:val="single" w:sz="4" w:space="0" w:color="auto"/>
              <w:right w:val="single" w:sz="4" w:space="0" w:color="auto"/>
            </w:tcBorders>
            <w:vAlign w:val="center"/>
          </w:tcPr>
          <w:p w:rsidR="00247282" w:rsidRPr="00E56A07" w:rsidRDefault="00247282" w:rsidP="009A0D1A">
            <w:pPr>
              <w:widowControl/>
              <w:jc w:val="center"/>
              <w:rPr>
                <w:rFonts w:ascii="仿宋" w:eastAsia="仿宋" w:hAnsi="仿宋"/>
                <w:color w:val="000000"/>
                <w:sz w:val="24"/>
                <w:szCs w:val="24"/>
              </w:rPr>
            </w:pPr>
            <w:r w:rsidRPr="00E56A07">
              <w:rPr>
                <w:rFonts w:ascii="仿宋" w:eastAsia="仿宋" w:hAnsi="仿宋" w:cs="仿宋" w:hint="eastAsia"/>
                <w:color w:val="000000"/>
                <w:sz w:val="24"/>
                <w:szCs w:val="24"/>
              </w:rPr>
              <w:t>代琼英</w:t>
            </w:r>
          </w:p>
        </w:tc>
      </w:tr>
    </w:tbl>
    <w:p w:rsidR="00247282" w:rsidRDefault="00247282" w:rsidP="00247282">
      <w:pPr>
        <w:spacing w:line="360" w:lineRule="auto"/>
        <w:ind w:leftChars="200" w:left="31680" w:firstLineChars="690" w:firstLine="31680"/>
        <w:rPr>
          <w:kern w:val="0"/>
        </w:rPr>
      </w:pPr>
    </w:p>
    <w:sectPr w:rsidR="00247282" w:rsidSect="00E56A07">
      <w:footerReference w:type="default" r:id="rId6"/>
      <w:pgSz w:w="16838" w:h="11906" w:orient="landscape"/>
      <w:pgMar w:top="1191" w:right="1191" w:bottom="1191"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282" w:rsidRDefault="00247282" w:rsidP="00F861FD">
      <w:r>
        <w:separator/>
      </w:r>
    </w:p>
  </w:endnote>
  <w:endnote w:type="continuationSeparator" w:id="1">
    <w:p w:rsidR="00247282" w:rsidRDefault="00247282" w:rsidP="00F86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82" w:rsidRDefault="00247282" w:rsidP="0095162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47282" w:rsidRDefault="00247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282" w:rsidRDefault="00247282" w:rsidP="00F861FD">
      <w:r>
        <w:separator/>
      </w:r>
    </w:p>
  </w:footnote>
  <w:footnote w:type="continuationSeparator" w:id="1">
    <w:p w:rsidR="00247282" w:rsidRDefault="00247282" w:rsidP="00F861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1CD105D"/>
    <w:rsid w:val="00010592"/>
    <w:rsid w:val="0001432C"/>
    <w:rsid w:val="000174EB"/>
    <w:rsid w:val="00020207"/>
    <w:rsid w:val="00044520"/>
    <w:rsid w:val="000450CD"/>
    <w:rsid w:val="00060BFF"/>
    <w:rsid w:val="00065F12"/>
    <w:rsid w:val="000855B6"/>
    <w:rsid w:val="0008733A"/>
    <w:rsid w:val="00092910"/>
    <w:rsid w:val="000C3A92"/>
    <w:rsid w:val="000C7C72"/>
    <w:rsid w:val="000E316D"/>
    <w:rsid w:val="000F1FAC"/>
    <w:rsid w:val="000F70AF"/>
    <w:rsid w:val="00103B89"/>
    <w:rsid w:val="001043BC"/>
    <w:rsid w:val="00120D05"/>
    <w:rsid w:val="00123186"/>
    <w:rsid w:val="001253EC"/>
    <w:rsid w:val="00142FBB"/>
    <w:rsid w:val="0016124A"/>
    <w:rsid w:val="00162C7F"/>
    <w:rsid w:val="00164FCA"/>
    <w:rsid w:val="0016517D"/>
    <w:rsid w:val="001815CB"/>
    <w:rsid w:val="001B3E20"/>
    <w:rsid w:val="001C39F5"/>
    <w:rsid w:val="001C71E0"/>
    <w:rsid w:val="001E5D2B"/>
    <w:rsid w:val="00234CF3"/>
    <w:rsid w:val="00236C87"/>
    <w:rsid w:val="00243DDD"/>
    <w:rsid w:val="00247282"/>
    <w:rsid w:val="00277EA4"/>
    <w:rsid w:val="00291D13"/>
    <w:rsid w:val="002C1AE9"/>
    <w:rsid w:val="002D50CB"/>
    <w:rsid w:val="002D7C29"/>
    <w:rsid w:val="002E540C"/>
    <w:rsid w:val="002E7597"/>
    <w:rsid w:val="00313BED"/>
    <w:rsid w:val="00317EE4"/>
    <w:rsid w:val="00337EE4"/>
    <w:rsid w:val="00341B3B"/>
    <w:rsid w:val="003420AB"/>
    <w:rsid w:val="00356CBA"/>
    <w:rsid w:val="0036166D"/>
    <w:rsid w:val="00362E0D"/>
    <w:rsid w:val="003842CA"/>
    <w:rsid w:val="00386000"/>
    <w:rsid w:val="00390D10"/>
    <w:rsid w:val="003928D4"/>
    <w:rsid w:val="003C09FA"/>
    <w:rsid w:val="003D4785"/>
    <w:rsid w:val="003D5BFB"/>
    <w:rsid w:val="003E46B3"/>
    <w:rsid w:val="003F1F06"/>
    <w:rsid w:val="003F6C66"/>
    <w:rsid w:val="00403501"/>
    <w:rsid w:val="00421050"/>
    <w:rsid w:val="004219F3"/>
    <w:rsid w:val="00443CDE"/>
    <w:rsid w:val="00447E3B"/>
    <w:rsid w:val="004553F3"/>
    <w:rsid w:val="00485242"/>
    <w:rsid w:val="0049049F"/>
    <w:rsid w:val="004A38DB"/>
    <w:rsid w:val="004B151E"/>
    <w:rsid w:val="004B1832"/>
    <w:rsid w:val="004C21FC"/>
    <w:rsid w:val="004D0259"/>
    <w:rsid w:val="004E3A44"/>
    <w:rsid w:val="004E3B92"/>
    <w:rsid w:val="004F5774"/>
    <w:rsid w:val="004F62FB"/>
    <w:rsid w:val="004F6757"/>
    <w:rsid w:val="005015E2"/>
    <w:rsid w:val="00512330"/>
    <w:rsid w:val="00522AF2"/>
    <w:rsid w:val="0052487E"/>
    <w:rsid w:val="005337E5"/>
    <w:rsid w:val="00541012"/>
    <w:rsid w:val="005419C3"/>
    <w:rsid w:val="0054339D"/>
    <w:rsid w:val="0055309F"/>
    <w:rsid w:val="00554A69"/>
    <w:rsid w:val="0055682A"/>
    <w:rsid w:val="0056201E"/>
    <w:rsid w:val="005632BD"/>
    <w:rsid w:val="00563C0D"/>
    <w:rsid w:val="00570478"/>
    <w:rsid w:val="00570FF7"/>
    <w:rsid w:val="0057477F"/>
    <w:rsid w:val="005804C8"/>
    <w:rsid w:val="00596CB0"/>
    <w:rsid w:val="005B04A0"/>
    <w:rsid w:val="005B76D4"/>
    <w:rsid w:val="005F1E32"/>
    <w:rsid w:val="00602E11"/>
    <w:rsid w:val="006173B5"/>
    <w:rsid w:val="00642634"/>
    <w:rsid w:val="00654DA7"/>
    <w:rsid w:val="00675FFA"/>
    <w:rsid w:val="006A1E11"/>
    <w:rsid w:val="006A3D7D"/>
    <w:rsid w:val="006B334F"/>
    <w:rsid w:val="006C73E2"/>
    <w:rsid w:val="006C7F6A"/>
    <w:rsid w:val="006E741F"/>
    <w:rsid w:val="00703F8F"/>
    <w:rsid w:val="00706437"/>
    <w:rsid w:val="00714B24"/>
    <w:rsid w:val="00716BE6"/>
    <w:rsid w:val="007254FD"/>
    <w:rsid w:val="00730950"/>
    <w:rsid w:val="0073176D"/>
    <w:rsid w:val="00734A25"/>
    <w:rsid w:val="00750E9D"/>
    <w:rsid w:val="0079436D"/>
    <w:rsid w:val="007A1D3A"/>
    <w:rsid w:val="007A70FE"/>
    <w:rsid w:val="007C38AF"/>
    <w:rsid w:val="007D6159"/>
    <w:rsid w:val="007D779D"/>
    <w:rsid w:val="007F00B1"/>
    <w:rsid w:val="007F4B5E"/>
    <w:rsid w:val="007F4EAF"/>
    <w:rsid w:val="00811133"/>
    <w:rsid w:val="00824FFD"/>
    <w:rsid w:val="008273E5"/>
    <w:rsid w:val="00843231"/>
    <w:rsid w:val="0084456E"/>
    <w:rsid w:val="00852DFF"/>
    <w:rsid w:val="008666A8"/>
    <w:rsid w:val="00872D47"/>
    <w:rsid w:val="0087681A"/>
    <w:rsid w:val="00885721"/>
    <w:rsid w:val="008A7EAE"/>
    <w:rsid w:val="008D081C"/>
    <w:rsid w:val="008E35A3"/>
    <w:rsid w:val="00906BA1"/>
    <w:rsid w:val="009304CD"/>
    <w:rsid w:val="00932E8E"/>
    <w:rsid w:val="0095162B"/>
    <w:rsid w:val="009667BB"/>
    <w:rsid w:val="00966F46"/>
    <w:rsid w:val="0096763B"/>
    <w:rsid w:val="00977125"/>
    <w:rsid w:val="00990BFA"/>
    <w:rsid w:val="009A0D1A"/>
    <w:rsid w:val="009A1F26"/>
    <w:rsid w:val="009A542D"/>
    <w:rsid w:val="009C2BB2"/>
    <w:rsid w:val="009E4136"/>
    <w:rsid w:val="00A8108F"/>
    <w:rsid w:val="00A8129C"/>
    <w:rsid w:val="00A955AE"/>
    <w:rsid w:val="00A966B0"/>
    <w:rsid w:val="00A9700D"/>
    <w:rsid w:val="00AA334A"/>
    <w:rsid w:val="00AB29A2"/>
    <w:rsid w:val="00AE37AE"/>
    <w:rsid w:val="00B065E6"/>
    <w:rsid w:val="00B1512C"/>
    <w:rsid w:val="00B172F8"/>
    <w:rsid w:val="00B3590D"/>
    <w:rsid w:val="00B42A5D"/>
    <w:rsid w:val="00B545AC"/>
    <w:rsid w:val="00B56D7F"/>
    <w:rsid w:val="00B7648C"/>
    <w:rsid w:val="00B82827"/>
    <w:rsid w:val="00B846E1"/>
    <w:rsid w:val="00B85AA4"/>
    <w:rsid w:val="00B86B78"/>
    <w:rsid w:val="00B93814"/>
    <w:rsid w:val="00B93A6C"/>
    <w:rsid w:val="00BD6173"/>
    <w:rsid w:val="00BF7566"/>
    <w:rsid w:val="00C153C7"/>
    <w:rsid w:val="00C32502"/>
    <w:rsid w:val="00C34B9B"/>
    <w:rsid w:val="00C3785E"/>
    <w:rsid w:val="00C45112"/>
    <w:rsid w:val="00C477E3"/>
    <w:rsid w:val="00C47991"/>
    <w:rsid w:val="00C608B8"/>
    <w:rsid w:val="00C64B0E"/>
    <w:rsid w:val="00C85A3F"/>
    <w:rsid w:val="00CA09A7"/>
    <w:rsid w:val="00CA114B"/>
    <w:rsid w:val="00CB0192"/>
    <w:rsid w:val="00CC0889"/>
    <w:rsid w:val="00CE2AFF"/>
    <w:rsid w:val="00D51909"/>
    <w:rsid w:val="00D531A7"/>
    <w:rsid w:val="00D55683"/>
    <w:rsid w:val="00D57515"/>
    <w:rsid w:val="00D60745"/>
    <w:rsid w:val="00D61EA9"/>
    <w:rsid w:val="00D63B02"/>
    <w:rsid w:val="00D75D9E"/>
    <w:rsid w:val="00D96C07"/>
    <w:rsid w:val="00DC1F42"/>
    <w:rsid w:val="00DF231A"/>
    <w:rsid w:val="00E06B86"/>
    <w:rsid w:val="00E07131"/>
    <w:rsid w:val="00E165EB"/>
    <w:rsid w:val="00E22A33"/>
    <w:rsid w:val="00E25C6C"/>
    <w:rsid w:val="00E36359"/>
    <w:rsid w:val="00E5230C"/>
    <w:rsid w:val="00E56A07"/>
    <w:rsid w:val="00E63640"/>
    <w:rsid w:val="00E77DDF"/>
    <w:rsid w:val="00E93E66"/>
    <w:rsid w:val="00EA2C21"/>
    <w:rsid w:val="00EA4472"/>
    <w:rsid w:val="00EB1ADA"/>
    <w:rsid w:val="00EB5F1A"/>
    <w:rsid w:val="00EF259C"/>
    <w:rsid w:val="00EF6494"/>
    <w:rsid w:val="00F12F04"/>
    <w:rsid w:val="00F14B89"/>
    <w:rsid w:val="00F366DC"/>
    <w:rsid w:val="00F54774"/>
    <w:rsid w:val="00F572A3"/>
    <w:rsid w:val="00F61877"/>
    <w:rsid w:val="00F73836"/>
    <w:rsid w:val="00F80A77"/>
    <w:rsid w:val="00F817A9"/>
    <w:rsid w:val="00F861FD"/>
    <w:rsid w:val="00FB3034"/>
    <w:rsid w:val="00FC2577"/>
    <w:rsid w:val="00FC3944"/>
    <w:rsid w:val="00FC6B7C"/>
    <w:rsid w:val="00FE7CF9"/>
    <w:rsid w:val="00FE7D51"/>
    <w:rsid w:val="18B7295B"/>
    <w:rsid w:val="41CD10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5B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855B6"/>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0855B6"/>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861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861FD"/>
    <w:rPr>
      <w:kern w:val="2"/>
      <w:sz w:val="18"/>
      <w:szCs w:val="18"/>
    </w:rPr>
  </w:style>
  <w:style w:type="paragraph" w:styleId="Footer">
    <w:name w:val="footer"/>
    <w:basedOn w:val="Normal"/>
    <w:link w:val="FooterChar"/>
    <w:uiPriority w:val="99"/>
    <w:rsid w:val="00F861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861FD"/>
    <w:rPr>
      <w:kern w:val="2"/>
      <w:sz w:val="18"/>
      <w:szCs w:val="18"/>
    </w:rPr>
  </w:style>
  <w:style w:type="character" w:styleId="PageNumber">
    <w:name w:val="page number"/>
    <w:basedOn w:val="DefaultParagraphFont"/>
    <w:uiPriority w:val="99"/>
    <w:rsid w:val="00716BE6"/>
  </w:style>
</w:styles>
</file>

<file path=word/webSettings.xml><?xml version="1.0" encoding="utf-8"?>
<w:webSettings xmlns:r="http://schemas.openxmlformats.org/officeDocument/2006/relationships" xmlns:w="http://schemas.openxmlformats.org/wordprocessingml/2006/main">
  <w:divs>
    <w:div w:id="469708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259</TotalTime>
  <Pages>6</Pages>
  <Words>462</Words>
  <Characters>2637</Characters>
  <Application>Microsoft Office Outlook</Application>
  <DocSecurity>0</DocSecurity>
  <Lines>0</Lines>
  <Paragraphs>0</Paragraphs>
  <ScaleCrop>false</ScaleCrop>
  <Company>昆明市五华区党政机关单位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张三</cp:lastModifiedBy>
  <cp:revision>71</cp:revision>
  <cp:lastPrinted>2018-09-20T03:36:00Z</cp:lastPrinted>
  <dcterms:created xsi:type="dcterms:W3CDTF">2018-09-20T01:12:00Z</dcterms:created>
  <dcterms:modified xsi:type="dcterms:W3CDTF">2018-11-22T15:37:00Z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